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D6793" w14:textId="77777777" w:rsidR="004003CC" w:rsidRDefault="004003CC" w:rsidP="004003CC">
      <w:pPr>
        <w:widowControl w:val="0"/>
        <w:autoSpaceDE w:val="0"/>
        <w:autoSpaceDN w:val="0"/>
        <w:adjustRightInd w:val="0"/>
        <w:spacing w:after="240"/>
        <w:ind w:left="-360"/>
        <w:rPr>
          <w:rFonts w:ascii="Times" w:hAnsi="Times" w:cs="Times"/>
          <w:szCs w:val="24"/>
          <w:lang w:eastAsia="ja-JP"/>
        </w:rPr>
      </w:pPr>
      <w:r>
        <w:rPr>
          <w:rFonts w:ascii="Cambria" w:hAnsi="Cambria" w:cs="Cambria"/>
          <w:b/>
          <w:bCs/>
          <w:sz w:val="30"/>
          <w:szCs w:val="30"/>
          <w:lang w:eastAsia="ja-JP"/>
        </w:rPr>
        <w:t>SAMPLE HOLISTIC RUBRIC FOR ESSAYS</w:t>
      </w:r>
    </w:p>
    <w:tbl>
      <w:tblPr>
        <w:tblStyle w:val="TableGrid"/>
        <w:tblW w:w="0" w:type="auto"/>
        <w:tblLook w:val="0020" w:firstRow="1" w:lastRow="0" w:firstColumn="0" w:lastColumn="0" w:noHBand="0" w:noVBand="0"/>
      </w:tblPr>
      <w:tblGrid>
        <w:gridCol w:w="1091"/>
        <w:gridCol w:w="1337"/>
        <w:gridCol w:w="10522"/>
      </w:tblGrid>
      <w:tr w:rsidR="004003CC" w:rsidRPr="004003CC" w14:paraId="730C7E79" w14:textId="77777777" w:rsidTr="00621635">
        <w:tc>
          <w:tcPr>
            <w:tcW w:w="1098" w:type="dxa"/>
          </w:tcPr>
          <w:p w14:paraId="233B4979" w14:textId="6FA5BE36" w:rsidR="004003CC" w:rsidRPr="00621635" w:rsidRDefault="004003CC">
            <w:pPr>
              <w:widowControl w:val="0"/>
              <w:autoSpaceDE w:val="0"/>
              <w:autoSpaceDN w:val="0"/>
              <w:adjustRightInd w:val="0"/>
              <w:rPr>
                <w:rFonts w:ascii="Times" w:hAnsi="Times" w:cs="Times"/>
                <w:b/>
                <w:bCs/>
                <w:sz w:val="22"/>
                <w:szCs w:val="22"/>
                <w:lang w:eastAsia="ja-JP"/>
              </w:rPr>
            </w:pPr>
          </w:p>
          <w:p w14:paraId="347E5CFB" w14:textId="77777777" w:rsidR="004003CC" w:rsidRPr="00621635" w:rsidRDefault="004003CC">
            <w:pPr>
              <w:widowControl w:val="0"/>
              <w:autoSpaceDE w:val="0"/>
              <w:autoSpaceDN w:val="0"/>
              <w:adjustRightInd w:val="0"/>
              <w:spacing w:after="240"/>
              <w:rPr>
                <w:rFonts w:ascii="Times" w:hAnsi="Times" w:cs="Times"/>
                <w:b/>
                <w:bCs/>
                <w:sz w:val="22"/>
                <w:szCs w:val="22"/>
                <w:lang w:eastAsia="ja-JP"/>
              </w:rPr>
            </w:pPr>
            <w:r w:rsidRPr="00621635">
              <w:rPr>
                <w:rFonts w:ascii="Cambria" w:hAnsi="Cambria" w:cs="Cambria"/>
                <w:b/>
                <w:bCs/>
                <w:sz w:val="22"/>
                <w:szCs w:val="22"/>
                <w:lang w:eastAsia="ja-JP"/>
              </w:rPr>
              <w:t>Grade</w:t>
            </w:r>
          </w:p>
        </w:tc>
        <w:tc>
          <w:tcPr>
            <w:tcW w:w="1350" w:type="dxa"/>
          </w:tcPr>
          <w:p w14:paraId="6EC1E199" w14:textId="5EB6E624" w:rsidR="004003CC" w:rsidRPr="00621635" w:rsidRDefault="004003CC">
            <w:pPr>
              <w:widowControl w:val="0"/>
              <w:autoSpaceDE w:val="0"/>
              <w:autoSpaceDN w:val="0"/>
              <w:adjustRightInd w:val="0"/>
              <w:rPr>
                <w:rFonts w:ascii="Times" w:hAnsi="Times" w:cs="Times"/>
                <w:b/>
                <w:bCs/>
                <w:sz w:val="22"/>
                <w:szCs w:val="22"/>
                <w:lang w:eastAsia="ja-JP"/>
              </w:rPr>
            </w:pPr>
          </w:p>
          <w:p w14:paraId="1EF89150" w14:textId="77777777" w:rsidR="004003CC" w:rsidRPr="00621635" w:rsidRDefault="004003CC" w:rsidP="004003CC">
            <w:pPr>
              <w:widowControl w:val="0"/>
              <w:autoSpaceDE w:val="0"/>
              <w:autoSpaceDN w:val="0"/>
              <w:adjustRightInd w:val="0"/>
              <w:spacing w:after="240"/>
              <w:rPr>
                <w:rFonts w:ascii="Times" w:hAnsi="Times" w:cs="Times"/>
                <w:b/>
                <w:bCs/>
                <w:sz w:val="22"/>
                <w:szCs w:val="22"/>
                <w:lang w:eastAsia="ja-JP"/>
              </w:rPr>
            </w:pPr>
            <w:r w:rsidRPr="00621635">
              <w:rPr>
                <w:rFonts w:ascii="Cambria" w:hAnsi="Cambria" w:cs="Cambria"/>
                <w:b/>
                <w:bCs/>
                <w:sz w:val="22"/>
                <w:szCs w:val="22"/>
                <w:lang w:eastAsia="ja-JP"/>
              </w:rPr>
              <w:t>Score</w:t>
            </w:r>
          </w:p>
        </w:tc>
        <w:tc>
          <w:tcPr>
            <w:tcW w:w="10728" w:type="dxa"/>
          </w:tcPr>
          <w:p w14:paraId="40EB5EBD" w14:textId="447F0F95" w:rsidR="004003CC" w:rsidRPr="00621635" w:rsidRDefault="004003CC">
            <w:pPr>
              <w:widowControl w:val="0"/>
              <w:autoSpaceDE w:val="0"/>
              <w:autoSpaceDN w:val="0"/>
              <w:adjustRightInd w:val="0"/>
              <w:rPr>
                <w:rFonts w:ascii="Times" w:hAnsi="Times" w:cs="Times"/>
                <w:b/>
                <w:bCs/>
                <w:sz w:val="22"/>
                <w:szCs w:val="22"/>
                <w:lang w:eastAsia="ja-JP"/>
              </w:rPr>
            </w:pPr>
          </w:p>
          <w:p w14:paraId="209E46BD" w14:textId="77777777" w:rsidR="004003CC" w:rsidRPr="00621635" w:rsidRDefault="004003CC" w:rsidP="004003CC">
            <w:pPr>
              <w:widowControl w:val="0"/>
              <w:autoSpaceDE w:val="0"/>
              <w:autoSpaceDN w:val="0"/>
              <w:adjustRightInd w:val="0"/>
              <w:spacing w:after="240"/>
              <w:rPr>
                <w:rFonts w:ascii="Times" w:hAnsi="Times" w:cs="Times"/>
                <w:b/>
                <w:bCs/>
                <w:sz w:val="22"/>
                <w:szCs w:val="22"/>
                <w:lang w:eastAsia="ja-JP"/>
              </w:rPr>
            </w:pPr>
            <w:r w:rsidRPr="00621635">
              <w:rPr>
                <w:rFonts w:ascii="Cambria" w:hAnsi="Cambria" w:cs="Cambria"/>
                <w:b/>
                <w:bCs/>
                <w:sz w:val="22"/>
                <w:szCs w:val="22"/>
                <w:lang w:eastAsia="ja-JP"/>
              </w:rPr>
              <w:t>Criteria</w:t>
            </w:r>
          </w:p>
        </w:tc>
      </w:tr>
      <w:tr w:rsidR="004003CC" w:rsidRPr="004003CC" w14:paraId="00CD4D33" w14:textId="77777777" w:rsidTr="00621635">
        <w:tc>
          <w:tcPr>
            <w:tcW w:w="1098" w:type="dxa"/>
          </w:tcPr>
          <w:p w14:paraId="5C360E48" w14:textId="77777777" w:rsidR="00621635" w:rsidRDefault="004003CC">
            <w:pPr>
              <w:widowControl w:val="0"/>
              <w:autoSpaceDE w:val="0"/>
              <w:autoSpaceDN w:val="0"/>
              <w:adjustRightInd w:val="0"/>
              <w:spacing w:after="240"/>
              <w:rPr>
                <w:rFonts w:ascii="Cambria" w:hAnsi="Cambria" w:cs="Cambria"/>
                <w:sz w:val="22"/>
                <w:szCs w:val="22"/>
                <w:lang w:eastAsia="ja-JP"/>
              </w:rPr>
            </w:pPr>
            <w:r w:rsidRPr="004003CC">
              <w:rPr>
                <w:rFonts w:ascii="Cambria" w:hAnsi="Cambria" w:cs="Cambria"/>
                <w:sz w:val="22"/>
                <w:szCs w:val="22"/>
                <w:lang w:eastAsia="ja-JP"/>
              </w:rPr>
              <w:t xml:space="preserve">A </w:t>
            </w:r>
          </w:p>
          <w:p w14:paraId="415CE28A" w14:textId="07758067" w:rsidR="004003CC" w:rsidRPr="004003CC" w:rsidRDefault="004003CC">
            <w:pPr>
              <w:widowControl w:val="0"/>
              <w:autoSpaceDE w:val="0"/>
              <w:autoSpaceDN w:val="0"/>
              <w:adjustRightInd w:val="0"/>
              <w:spacing w:after="240"/>
              <w:rPr>
                <w:rFonts w:ascii="Times" w:hAnsi="Times" w:cs="Times"/>
                <w:sz w:val="22"/>
                <w:szCs w:val="22"/>
                <w:lang w:eastAsia="ja-JP"/>
              </w:rPr>
            </w:pPr>
            <w:r w:rsidRPr="004003CC">
              <w:rPr>
                <w:rFonts w:ascii="Cambria" w:hAnsi="Cambria" w:cs="Cambria"/>
                <w:sz w:val="22"/>
                <w:szCs w:val="22"/>
                <w:lang w:eastAsia="ja-JP"/>
              </w:rPr>
              <w:t>(90-100)</w:t>
            </w:r>
          </w:p>
        </w:tc>
        <w:tc>
          <w:tcPr>
            <w:tcW w:w="1350" w:type="dxa"/>
          </w:tcPr>
          <w:p w14:paraId="236BA845" w14:textId="77777777" w:rsidR="004003CC" w:rsidRPr="004003CC" w:rsidRDefault="004003CC">
            <w:pPr>
              <w:widowControl w:val="0"/>
              <w:autoSpaceDE w:val="0"/>
              <w:autoSpaceDN w:val="0"/>
              <w:adjustRightInd w:val="0"/>
              <w:rPr>
                <w:rFonts w:ascii="Times" w:hAnsi="Times" w:cs="Times"/>
                <w:sz w:val="22"/>
                <w:szCs w:val="22"/>
                <w:lang w:eastAsia="ja-JP"/>
              </w:rPr>
            </w:pPr>
          </w:p>
        </w:tc>
        <w:tc>
          <w:tcPr>
            <w:tcW w:w="10728" w:type="dxa"/>
          </w:tcPr>
          <w:p w14:paraId="74231443" w14:textId="77777777" w:rsidR="004003CC" w:rsidRPr="004003CC" w:rsidRDefault="004003CC" w:rsidP="00621635">
            <w:pPr>
              <w:widowControl w:val="0"/>
              <w:autoSpaceDE w:val="0"/>
              <w:autoSpaceDN w:val="0"/>
              <w:adjustRightInd w:val="0"/>
              <w:spacing w:before="120" w:after="240"/>
              <w:rPr>
                <w:rFonts w:ascii="Times" w:hAnsi="Times" w:cs="Times"/>
                <w:sz w:val="22"/>
                <w:szCs w:val="22"/>
                <w:lang w:eastAsia="ja-JP"/>
              </w:rPr>
            </w:pPr>
            <w:r w:rsidRPr="004003CC">
              <w:rPr>
                <w:rFonts w:ascii="Cambria" w:hAnsi="Cambria" w:cs="Cambria"/>
                <w:sz w:val="22"/>
                <w:szCs w:val="22"/>
                <w:lang w:eastAsia="ja-JP"/>
              </w:rPr>
              <w:t>The “A” argument essay is exceptional in every way. The essay is well organized and all claims are supported. It begins with a solid introduction that contains a clear thesis, is followed by body paragraphs that contain clear topic sentences with clear and detailed support, and ends with an effective conclusion. Content is thorough and lacking in no area. There are no (or few) errors in tone, format, mechanics, grammar, and content.</w:t>
            </w:r>
          </w:p>
        </w:tc>
      </w:tr>
      <w:tr w:rsidR="004003CC" w:rsidRPr="004003CC" w14:paraId="661B2C03" w14:textId="77777777" w:rsidTr="00621635">
        <w:tc>
          <w:tcPr>
            <w:tcW w:w="1098" w:type="dxa"/>
          </w:tcPr>
          <w:p w14:paraId="39CD0EC0" w14:textId="77777777" w:rsidR="00621635" w:rsidRDefault="004003CC">
            <w:pPr>
              <w:widowControl w:val="0"/>
              <w:autoSpaceDE w:val="0"/>
              <w:autoSpaceDN w:val="0"/>
              <w:adjustRightInd w:val="0"/>
              <w:spacing w:after="240"/>
              <w:rPr>
                <w:rFonts w:ascii="Cambria" w:hAnsi="Cambria" w:cs="Cambria"/>
                <w:sz w:val="22"/>
                <w:szCs w:val="22"/>
                <w:lang w:eastAsia="ja-JP"/>
              </w:rPr>
            </w:pPr>
            <w:r w:rsidRPr="004003CC">
              <w:rPr>
                <w:rFonts w:ascii="Cambria" w:hAnsi="Cambria" w:cs="Cambria"/>
                <w:sz w:val="22"/>
                <w:szCs w:val="22"/>
                <w:lang w:eastAsia="ja-JP"/>
              </w:rPr>
              <w:t xml:space="preserve">B </w:t>
            </w:r>
          </w:p>
          <w:p w14:paraId="5F173E92" w14:textId="1ED40529" w:rsidR="004003CC" w:rsidRPr="004003CC" w:rsidRDefault="004003CC">
            <w:pPr>
              <w:widowControl w:val="0"/>
              <w:autoSpaceDE w:val="0"/>
              <w:autoSpaceDN w:val="0"/>
              <w:adjustRightInd w:val="0"/>
              <w:spacing w:after="240"/>
              <w:rPr>
                <w:rFonts w:ascii="Times" w:hAnsi="Times" w:cs="Times"/>
                <w:sz w:val="22"/>
                <w:szCs w:val="22"/>
                <w:lang w:eastAsia="ja-JP"/>
              </w:rPr>
            </w:pPr>
            <w:r w:rsidRPr="004003CC">
              <w:rPr>
                <w:rFonts w:ascii="Cambria" w:hAnsi="Cambria" w:cs="Cambria"/>
                <w:sz w:val="22"/>
                <w:szCs w:val="22"/>
                <w:lang w:eastAsia="ja-JP"/>
              </w:rPr>
              <w:t>(80-89)</w:t>
            </w:r>
          </w:p>
        </w:tc>
        <w:tc>
          <w:tcPr>
            <w:tcW w:w="1350" w:type="dxa"/>
          </w:tcPr>
          <w:p w14:paraId="19C844DA" w14:textId="29A7D6CF" w:rsidR="004003CC" w:rsidRPr="004003CC" w:rsidRDefault="004003CC">
            <w:pPr>
              <w:widowControl w:val="0"/>
              <w:autoSpaceDE w:val="0"/>
              <w:autoSpaceDN w:val="0"/>
              <w:adjustRightInd w:val="0"/>
              <w:rPr>
                <w:rFonts w:ascii="Times" w:hAnsi="Times" w:cs="Times"/>
                <w:sz w:val="22"/>
                <w:szCs w:val="22"/>
                <w:lang w:eastAsia="ja-JP"/>
              </w:rPr>
            </w:pPr>
          </w:p>
        </w:tc>
        <w:tc>
          <w:tcPr>
            <w:tcW w:w="10728" w:type="dxa"/>
          </w:tcPr>
          <w:p w14:paraId="0F2052F5" w14:textId="77777777" w:rsidR="004003CC" w:rsidRPr="004003CC" w:rsidRDefault="004003CC" w:rsidP="00621635">
            <w:pPr>
              <w:widowControl w:val="0"/>
              <w:autoSpaceDE w:val="0"/>
              <w:autoSpaceDN w:val="0"/>
              <w:adjustRightInd w:val="0"/>
              <w:spacing w:before="120" w:after="240"/>
              <w:rPr>
                <w:rFonts w:ascii="Times" w:hAnsi="Times" w:cs="Times"/>
                <w:sz w:val="22"/>
                <w:szCs w:val="22"/>
                <w:lang w:eastAsia="ja-JP"/>
              </w:rPr>
            </w:pPr>
            <w:r w:rsidRPr="004003CC">
              <w:rPr>
                <w:rFonts w:ascii="Cambria" w:hAnsi="Cambria" w:cs="Cambria"/>
                <w:sz w:val="22"/>
                <w:szCs w:val="22"/>
                <w:lang w:eastAsia="ja-JP"/>
              </w:rPr>
              <w:t>The “B” essay is above adequate in most areas. In the areas where it is not above adequate, it is still entirely acceptable. The majority of the essay is clear, focused, and well detailed, but there may be a few areas requiring further development. While it may contain a few errors with tone, mechanics, grammar, and/or content, these errors are not egregious enough to detract from the overall point being made.</w:t>
            </w:r>
          </w:p>
        </w:tc>
      </w:tr>
      <w:tr w:rsidR="004003CC" w:rsidRPr="004003CC" w14:paraId="2123B0B2" w14:textId="77777777" w:rsidTr="00621635">
        <w:tc>
          <w:tcPr>
            <w:tcW w:w="1098" w:type="dxa"/>
          </w:tcPr>
          <w:p w14:paraId="6003DE93" w14:textId="77777777" w:rsidR="00621635" w:rsidRDefault="004003CC">
            <w:pPr>
              <w:widowControl w:val="0"/>
              <w:autoSpaceDE w:val="0"/>
              <w:autoSpaceDN w:val="0"/>
              <w:adjustRightInd w:val="0"/>
              <w:spacing w:after="240"/>
              <w:rPr>
                <w:rFonts w:ascii="Cambria" w:hAnsi="Cambria" w:cs="Cambria"/>
                <w:sz w:val="22"/>
                <w:szCs w:val="22"/>
                <w:lang w:eastAsia="ja-JP"/>
              </w:rPr>
            </w:pPr>
            <w:r w:rsidRPr="004003CC">
              <w:rPr>
                <w:rFonts w:ascii="Cambria" w:hAnsi="Cambria" w:cs="Cambria"/>
                <w:sz w:val="22"/>
                <w:szCs w:val="22"/>
                <w:lang w:eastAsia="ja-JP"/>
              </w:rPr>
              <w:t xml:space="preserve">C </w:t>
            </w:r>
          </w:p>
          <w:p w14:paraId="3B7452F8" w14:textId="367F786A" w:rsidR="004003CC" w:rsidRPr="004003CC" w:rsidRDefault="004003CC">
            <w:pPr>
              <w:widowControl w:val="0"/>
              <w:autoSpaceDE w:val="0"/>
              <w:autoSpaceDN w:val="0"/>
              <w:adjustRightInd w:val="0"/>
              <w:spacing w:after="240"/>
              <w:rPr>
                <w:rFonts w:ascii="Times" w:hAnsi="Times" w:cs="Times"/>
                <w:sz w:val="22"/>
                <w:szCs w:val="22"/>
                <w:lang w:eastAsia="ja-JP"/>
              </w:rPr>
            </w:pPr>
            <w:r w:rsidRPr="004003CC">
              <w:rPr>
                <w:rFonts w:ascii="Cambria" w:hAnsi="Cambria" w:cs="Cambria"/>
                <w:sz w:val="22"/>
                <w:szCs w:val="22"/>
                <w:lang w:eastAsia="ja-JP"/>
              </w:rPr>
              <w:t>(70-79)</w:t>
            </w:r>
          </w:p>
        </w:tc>
        <w:tc>
          <w:tcPr>
            <w:tcW w:w="1350" w:type="dxa"/>
          </w:tcPr>
          <w:p w14:paraId="789FD2CD" w14:textId="78154966" w:rsidR="004003CC" w:rsidRPr="004003CC" w:rsidRDefault="004003CC">
            <w:pPr>
              <w:widowControl w:val="0"/>
              <w:autoSpaceDE w:val="0"/>
              <w:autoSpaceDN w:val="0"/>
              <w:adjustRightInd w:val="0"/>
              <w:rPr>
                <w:rFonts w:ascii="Times" w:hAnsi="Times" w:cs="Times"/>
                <w:sz w:val="22"/>
                <w:szCs w:val="22"/>
                <w:lang w:eastAsia="ja-JP"/>
              </w:rPr>
            </w:pPr>
            <w:r w:rsidRPr="004003CC">
              <w:rPr>
                <w:rFonts w:ascii="Times" w:hAnsi="Times" w:cs="Times"/>
                <w:sz w:val="22"/>
                <w:szCs w:val="22"/>
                <w:lang w:eastAsia="ja-JP"/>
              </w:rPr>
              <w:t xml:space="preserve"> </w:t>
            </w:r>
          </w:p>
        </w:tc>
        <w:tc>
          <w:tcPr>
            <w:tcW w:w="10728" w:type="dxa"/>
          </w:tcPr>
          <w:p w14:paraId="508F3651" w14:textId="72686314" w:rsidR="004003CC" w:rsidRPr="004003CC" w:rsidRDefault="004003CC" w:rsidP="00621635">
            <w:pPr>
              <w:widowControl w:val="0"/>
              <w:autoSpaceDE w:val="0"/>
              <w:autoSpaceDN w:val="0"/>
              <w:adjustRightInd w:val="0"/>
              <w:spacing w:before="120" w:after="240"/>
              <w:rPr>
                <w:rFonts w:ascii="Times" w:hAnsi="Times" w:cs="Times"/>
                <w:sz w:val="22"/>
                <w:szCs w:val="22"/>
                <w:lang w:eastAsia="ja-JP"/>
              </w:rPr>
            </w:pPr>
            <w:r w:rsidRPr="004003CC">
              <w:rPr>
                <w:rFonts w:ascii="Cambria" w:hAnsi="Cambria" w:cs="Cambria"/>
                <w:sz w:val="22"/>
                <w:szCs w:val="22"/>
                <w:lang w:eastAsia="ja-JP"/>
              </w:rPr>
              <w:t>The “C” essay is adequate in most areas, but exceptional in none. The thesis is clear although probably lacking in both control and command. Organization may be a slight problem but can be fixed. The paragraphs provide support but are generally underdeveloped. There may be multiple errors in tone, format, mechanics, grammar, and content, but these errors do not, for the most part, detract from the overall writing.</w:t>
            </w:r>
          </w:p>
        </w:tc>
      </w:tr>
      <w:tr w:rsidR="004003CC" w:rsidRPr="004003CC" w14:paraId="5411E89E" w14:textId="77777777" w:rsidTr="00621635">
        <w:tc>
          <w:tcPr>
            <w:tcW w:w="1098" w:type="dxa"/>
          </w:tcPr>
          <w:p w14:paraId="5EBA9F96" w14:textId="77777777" w:rsidR="00621635" w:rsidRDefault="004003CC">
            <w:pPr>
              <w:widowControl w:val="0"/>
              <w:autoSpaceDE w:val="0"/>
              <w:autoSpaceDN w:val="0"/>
              <w:adjustRightInd w:val="0"/>
              <w:spacing w:after="240"/>
              <w:rPr>
                <w:rFonts w:ascii="Cambria" w:hAnsi="Cambria" w:cs="Cambria"/>
                <w:sz w:val="22"/>
                <w:szCs w:val="22"/>
                <w:lang w:eastAsia="ja-JP"/>
              </w:rPr>
            </w:pPr>
            <w:r w:rsidRPr="004003CC">
              <w:rPr>
                <w:rFonts w:ascii="Cambria" w:hAnsi="Cambria" w:cs="Cambria"/>
                <w:sz w:val="22"/>
                <w:szCs w:val="22"/>
                <w:lang w:eastAsia="ja-JP"/>
              </w:rPr>
              <w:t xml:space="preserve">D </w:t>
            </w:r>
          </w:p>
          <w:p w14:paraId="713E6C63" w14:textId="7327F3A3" w:rsidR="004003CC" w:rsidRPr="004003CC" w:rsidRDefault="004003CC">
            <w:pPr>
              <w:widowControl w:val="0"/>
              <w:autoSpaceDE w:val="0"/>
              <w:autoSpaceDN w:val="0"/>
              <w:adjustRightInd w:val="0"/>
              <w:spacing w:after="240"/>
              <w:rPr>
                <w:rFonts w:ascii="Times" w:hAnsi="Times" w:cs="Times"/>
                <w:sz w:val="22"/>
                <w:szCs w:val="22"/>
                <w:lang w:eastAsia="ja-JP"/>
              </w:rPr>
            </w:pPr>
            <w:r w:rsidRPr="004003CC">
              <w:rPr>
                <w:rFonts w:ascii="Cambria" w:hAnsi="Cambria" w:cs="Cambria"/>
                <w:sz w:val="22"/>
                <w:szCs w:val="22"/>
                <w:lang w:eastAsia="ja-JP"/>
              </w:rPr>
              <w:t>(60‐69)</w:t>
            </w:r>
          </w:p>
        </w:tc>
        <w:tc>
          <w:tcPr>
            <w:tcW w:w="1350" w:type="dxa"/>
          </w:tcPr>
          <w:p w14:paraId="02D0F600" w14:textId="77777777" w:rsidR="004003CC" w:rsidRPr="004003CC" w:rsidRDefault="004003CC">
            <w:pPr>
              <w:widowControl w:val="0"/>
              <w:autoSpaceDE w:val="0"/>
              <w:autoSpaceDN w:val="0"/>
              <w:adjustRightInd w:val="0"/>
              <w:rPr>
                <w:rFonts w:ascii="Times" w:hAnsi="Times" w:cs="Times"/>
                <w:sz w:val="22"/>
                <w:szCs w:val="22"/>
                <w:lang w:eastAsia="ja-JP"/>
              </w:rPr>
            </w:pPr>
          </w:p>
        </w:tc>
        <w:tc>
          <w:tcPr>
            <w:tcW w:w="10728" w:type="dxa"/>
          </w:tcPr>
          <w:p w14:paraId="2579FDFF" w14:textId="77777777" w:rsidR="004003CC" w:rsidRPr="004003CC" w:rsidRDefault="004003CC" w:rsidP="00621635">
            <w:pPr>
              <w:widowControl w:val="0"/>
              <w:autoSpaceDE w:val="0"/>
              <w:autoSpaceDN w:val="0"/>
              <w:adjustRightInd w:val="0"/>
              <w:spacing w:before="120" w:after="240"/>
              <w:rPr>
                <w:rFonts w:ascii="Times" w:hAnsi="Times" w:cs="Times"/>
                <w:sz w:val="22"/>
                <w:szCs w:val="22"/>
                <w:lang w:eastAsia="ja-JP"/>
              </w:rPr>
            </w:pPr>
            <w:r w:rsidRPr="004003CC">
              <w:rPr>
                <w:rFonts w:ascii="Cambria" w:hAnsi="Cambria" w:cs="Cambria"/>
                <w:sz w:val="22"/>
                <w:szCs w:val="22"/>
                <w:lang w:eastAsia="ja-JP"/>
              </w:rPr>
              <w:t>The “D” essay is lacking in a majority of areas. It is generally unorganized and unfocused. The thesis is neither clear nor controls the entire essay. Most of the essay is underdeveloped. There are frequent errors in tone, format, mechanics, grammar, and/or content that distract from the content being provided. Its only saving grace is that, despite all of the errors, there appears to be a legitimate effort put forth by the writer.</w:t>
            </w:r>
          </w:p>
        </w:tc>
      </w:tr>
      <w:tr w:rsidR="004003CC" w:rsidRPr="004003CC" w14:paraId="1368012F" w14:textId="77777777" w:rsidTr="00621635">
        <w:tc>
          <w:tcPr>
            <w:tcW w:w="1098" w:type="dxa"/>
          </w:tcPr>
          <w:p w14:paraId="00001628" w14:textId="77777777" w:rsidR="00621635" w:rsidRDefault="004003CC">
            <w:pPr>
              <w:widowControl w:val="0"/>
              <w:autoSpaceDE w:val="0"/>
              <w:autoSpaceDN w:val="0"/>
              <w:adjustRightInd w:val="0"/>
              <w:spacing w:after="240"/>
              <w:rPr>
                <w:rFonts w:ascii="Cambria" w:hAnsi="Cambria" w:cs="Cambria"/>
                <w:sz w:val="22"/>
                <w:szCs w:val="22"/>
                <w:lang w:eastAsia="ja-JP"/>
              </w:rPr>
            </w:pPr>
            <w:r w:rsidRPr="004003CC">
              <w:rPr>
                <w:rFonts w:ascii="Cambria" w:hAnsi="Cambria" w:cs="Cambria"/>
                <w:sz w:val="22"/>
                <w:szCs w:val="22"/>
                <w:lang w:eastAsia="ja-JP"/>
              </w:rPr>
              <w:t xml:space="preserve">F </w:t>
            </w:r>
          </w:p>
          <w:p w14:paraId="4E15E318" w14:textId="30DB16AE" w:rsidR="004003CC" w:rsidRPr="004003CC" w:rsidRDefault="004003CC">
            <w:pPr>
              <w:widowControl w:val="0"/>
              <w:autoSpaceDE w:val="0"/>
              <w:autoSpaceDN w:val="0"/>
              <w:adjustRightInd w:val="0"/>
              <w:spacing w:after="240"/>
              <w:rPr>
                <w:rFonts w:ascii="Times" w:hAnsi="Times" w:cs="Times"/>
                <w:sz w:val="22"/>
                <w:szCs w:val="22"/>
                <w:lang w:eastAsia="ja-JP"/>
              </w:rPr>
            </w:pPr>
            <w:r w:rsidRPr="004003CC">
              <w:rPr>
                <w:rFonts w:ascii="Cambria" w:hAnsi="Cambria" w:cs="Cambria"/>
                <w:sz w:val="22"/>
                <w:szCs w:val="22"/>
                <w:lang w:eastAsia="ja-JP"/>
              </w:rPr>
              <w:t>(0-59)</w:t>
            </w:r>
          </w:p>
          <w:p w14:paraId="38B5E690" w14:textId="026AD770" w:rsidR="004003CC" w:rsidRPr="004003CC" w:rsidRDefault="004003CC">
            <w:pPr>
              <w:widowControl w:val="0"/>
              <w:autoSpaceDE w:val="0"/>
              <w:autoSpaceDN w:val="0"/>
              <w:adjustRightInd w:val="0"/>
              <w:rPr>
                <w:rFonts w:ascii="Times" w:hAnsi="Times" w:cs="Times"/>
                <w:sz w:val="22"/>
                <w:szCs w:val="22"/>
                <w:lang w:eastAsia="ja-JP"/>
              </w:rPr>
            </w:pPr>
          </w:p>
        </w:tc>
        <w:tc>
          <w:tcPr>
            <w:tcW w:w="1350" w:type="dxa"/>
          </w:tcPr>
          <w:p w14:paraId="355AE9CC" w14:textId="57D7A134" w:rsidR="004003CC" w:rsidRPr="004003CC" w:rsidRDefault="004003CC">
            <w:pPr>
              <w:widowControl w:val="0"/>
              <w:autoSpaceDE w:val="0"/>
              <w:autoSpaceDN w:val="0"/>
              <w:adjustRightInd w:val="0"/>
              <w:rPr>
                <w:rFonts w:ascii="Times" w:hAnsi="Times" w:cs="Times"/>
                <w:sz w:val="22"/>
                <w:szCs w:val="22"/>
                <w:lang w:eastAsia="ja-JP"/>
              </w:rPr>
            </w:pPr>
          </w:p>
          <w:p w14:paraId="7BC7F585" w14:textId="438189F4" w:rsidR="004003CC" w:rsidRPr="004003CC" w:rsidRDefault="004003CC">
            <w:pPr>
              <w:widowControl w:val="0"/>
              <w:autoSpaceDE w:val="0"/>
              <w:autoSpaceDN w:val="0"/>
              <w:adjustRightInd w:val="0"/>
              <w:rPr>
                <w:rFonts w:ascii="Times" w:hAnsi="Times" w:cs="Times"/>
                <w:sz w:val="22"/>
                <w:szCs w:val="22"/>
                <w:lang w:eastAsia="ja-JP"/>
              </w:rPr>
            </w:pPr>
          </w:p>
          <w:p w14:paraId="4122FB48" w14:textId="0650269B" w:rsidR="004003CC" w:rsidRPr="004003CC" w:rsidRDefault="004003CC">
            <w:pPr>
              <w:widowControl w:val="0"/>
              <w:autoSpaceDE w:val="0"/>
              <w:autoSpaceDN w:val="0"/>
              <w:adjustRightInd w:val="0"/>
              <w:rPr>
                <w:rFonts w:ascii="Times" w:hAnsi="Times" w:cs="Times"/>
                <w:sz w:val="22"/>
                <w:szCs w:val="22"/>
                <w:lang w:eastAsia="ja-JP"/>
              </w:rPr>
            </w:pPr>
          </w:p>
          <w:p w14:paraId="760EDEAE" w14:textId="4BE5C334" w:rsidR="004003CC" w:rsidRPr="004003CC" w:rsidRDefault="004003CC">
            <w:pPr>
              <w:widowControl w:val="0"/>
              <w:autoSpaceDE w:val="0"/>
              <w:autoSpaceDN w:val="0"/>
              <w:adjustRightInd w:val="0"/>
              <w:rPr>
                <w:rFonts w:ascii="Times" w:hAnsi="Times" w:cs="Times"/>
                <w:sz w:val="22"/>
                <w:szCs w:val="22"/>
                <w:lang w:eastAsia="ja-JP"/>
              </w:rPr>
            </w:pPr>
          </w:p>
        </w:tc>
        <w:tc>
          <w:tcPr>
            <w:tcW w:w="10728" w:type="dxa"/>
          </w:tcPr>
          <w:p w14:paraId="3381BE23" w14:textId="77777777" w:rsidR="004003CC" w:rsidRPr="004003CC" w:rsidRDefault="004003CC" w:rsidP="00621635">
            <w:pPr>
              <w:widowControl w:val="0"/>
              <w:autoSpaceDE w:val="0"/>
              <w:autoSpaceDN w:val="0"/>
              <w:adjustRightInd w:val="0"/>
              <w:spacing w:before="120" w:after="240"/>
              <w:rPr>
                <w:rFonts w:ascii="Times" w:hAnsi="Times" w:cs="Times"/>
                <w:sz w:val="22"/>
                <w:szCs w:val="22"/>
                <w:lang w:eastAsia="ja-JP"/>
              </w:rPr>
            </w:pPr>
            <w:r w:rsidRPr="004003CC">
              <w:rPr>
                <w:rFonts w:ascii="Cambria" w:hAnsi="Cambria" w:cs="Cambria"/>
                <w:sz w:val="22"/>
                <w:szCs w:val="22"/>
                <w:lang w:eastAsia="ja-JP"/>
              </w:rPr>
              <w:t>The “F” essay generally needs little explanation. There are significant problems throughout. The thesis is often lacking, and the argument, if there is one, wanders and is unorganized. The essay shows no understanding of basic essay structure, and there are significant errors in tone, format, mechanics, grammar, and/or content. The effort on the part of the writer is questionable, at best</w:t>
            </w:r>
            <w:r>
              <w:rPr>
                <w:rFonts w:ascii="Cambria" w:hAnsi="Cambria" w:cs="Cambria"/>
                <w:sz w:val="22"/>
                <w:szCs w:val="22"/>
                <w:lang w:eastAsia="ja-JP"/>
              </w:rPr>
              <w:t>.</w:t>
            </w:r>
          </w:p>
        </w:tc>
      </w:tr>
    </w:tbl>
    <w:p w14:paraId="2B943443" w14:textId="77777777" w:rsidR="00621635" w:rsidRDefault="00621635" w:rsidP="004003CC">
      <w:pPr>
        <w:widowControl w:val="0"/>
        <w:autoSpaceDE w:val="0"/>
        <w:autoSpaceDN w:val="0"/>
        <w:adjustRightInd w:val="0"/>
        <w:spacing w:after="240"/>
        <w:rPr>
          <w:rFonts w:ascii="Cambria" w:hAnsi="Cambria" w:cs="Cambria"/>
          <w:sz w:val="22"/>
          <w:szCs w:val="22"/>
          <w:lang w:eastAsia="ja-JP"/>
        </w:rPr>
      </w:pPr>
    </w:p>
    <w:p w14:paraId="180231F5" w14:textId="5B962EF4" w:rsidR="004003CC" w:rsidRPr="004003CC" w:rsidRDefault="004003CC" w:rsidP="004003CC">
      <w:pPr>
        <w:widowControl w:val="0"/>
        <w:autoSpaceDE w:val="0"/>
        <w:autoSpaceDN w:val="0"/>
        <w:adjustRightInd w:val="0"/>
        <w:spacing w:after="240"/>
        <w:rPr>
          <w:rFonts w:ascii="Times" w:hAnsi="Times" w:cs="Times"/>
          <w:sz w:val="22"/>
          <w:szCs w:val="22"/>
          <w:lang w:eastAsia="ja-JP"/>
        </w:rPr>
      </w:pPr>
      <w:r w:rsidRPr="004003CC">
        <w:rPr>
          <w:rFonts w:ascii="Cambria" w:hAnsi="Cambria" w:cs="Cambria"/>
          <w:sz w:val="22"/>
          <w:szCs w:val="22"/>
          <w:lang w:eastAsia="ja-JP"/>
        </w:rPr>
        <w:t>Comments:</w:t>
      </w:r>
    </w:p>
    <w:p w14:paraId="27433B3A" w14:textId="77777777" w:rsidR="00A5769C" w:rsidRDefault="00A5769C"/>
    <w:sectPr w:rsidR="00A5769C" w:rsidSect="004003CC">
      <w:pgSz w:w="15840" w:h="12240" w:orient="landscape"/>
      <w:pgMar w:top="1440" w:right="1440" w:bottom="1152"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3CC"/>
    <w:rsid w:val="000D0800"/>
    <w:rsid w:val="004003CC"/>
    <w:rsid w:val="00621635"/>
    <w:rsid w:val="00A576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39D12791"/>
  <w14:defaultImageDpi w14:val="300"/>
  <w15:docId w15:val="{26104D1E-077A-407C-9F62-750147758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peech">
    <w:name w:val="Speech"/>
    <w:basedOn w:val="Normal"/>
    <w:next w:val="Normal"/>
    <w:rsid w:val="00A5769C"/>
    <w:pPr>
      <w:ind w:left="3168" w:right="2160"/>
    </w:pPr>
    <w:rPr>
      <w:rFonts w:ascii="Courier" w:hAnsi="Courier"/>
    </w:rPr>
  </w:style>
  <w:style w:type="paragraph" w:styleId="BalloonText">
    <w:name w:val="Balloon Text"/>
    <w:basedOn w:val="Normal"/>
    <w:link w:val="BalloonTextChar"/>
    <w:uiPriority w:val="99"/>
    <w:semiHidden/>
    <w:unhideWhenUsed/>
    <w:rsid w:val="004003C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003CC"/>
    <w:rPr>
      <w:rFonts w:ascii="Lucida Grande" w:hAnsi="Lucida Grande" w:cs="Lucida Grande"/>
      <w:sz w:val="18"/>
      <w:szCs w:val="18"/>
      <w:lang w:eastAsia="en-US"/>
    </w:rPr>
  </w:style>
  <w:style w:type="table" w:styleId="TableGrid">
    <w:name w:val="Table Grid"/>
    <w:basedOn w:val="TableNormal"/>
    <w:uiPriority w:val="59"/>
    <w:rsid w:val="006216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334</Words>
  <Characters>1905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Plumline Productions</Company>
  <LinksUpToDate>false</LinksUpToDate>
  <CharactersWithSpaces>2235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Holistic Rubric for Essays</dc:title>
  <dc:subject/>
  <dc:creator>Ann Garner</dc:creator>
  <cp:keywords/>
  <dc:description/>
  <cp:lastModifiedBy>Sarah Swatski</cp:lastModifiedBy>
  <cp:revision>2</cp:revision>
  <cp:lastPrinted>2013-01-16T16:16:00Z</cp:lastPrinted>
  <dcterms:created xsi:type="dcterms:W3CDTF">2026-05-06T17:25:00Z</dcterms:created>
  <dcterms:modified xsi:type="dcterms:W3CDTF">2026-05-06T17:25:00Z</dcterms:modified>
</cp:coreProperties>
</file>