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955"/>
        <w:gridCol w:w="5395"/>
      </w:tblGrid>
      <w:tr w:rsidR="00491A66" w:rsidRPr="0009512B" w14:paraId="7BF5D59E" w14:textId="77777777" w:rsidTr="5BE3EC2B">
        <w:trPr>
          <w:cantSplit/>
          <w:trHeight w:val="504"/>
          <w:tblHeader/>
          <w:jc w:val="center"/>
        </w:trPr>
        <w:tc>
          <w:tcPr>
            <w:tcW w:w="5000" w:type="pct"/>
            <w:gridSpan w:val="2"/>
            <w:tcBorders>
              <w:bottom w:val="single" w:sz="4" w:space="0" w:color="808080" w:themeColor="background1" w:themeShade="80"/>
            </w:tcBorders>
            <w:shd w:val="clear" w:color="auto" w:fill="808080" w:themeFill="background1" w:themeFillShade="80"/>
            <w:vAlign w:val="center"/>
          </w:tcPr>
          <w:p w14:paraId="23FD75C1" w14:textId="77777777" w:rsidR="00491A66" w:rsidRDefault="00BE7939" w:rsidP="00326F1B">
            <w:pPr>
              <w:pStyle w:val="Heading1"/>
              <w:rPr>
                <w:sz w:val="32"/>
              </w:rPr>
            </w:pPr>
            <w:r w:rsidRPr="0009512B">
              <w:rPr>
                <w:sz w:val="32"/>
              </w:rPr>
              <w:t>Faculty Learning Community</w:t>
            </w:r>
            <w:r w:rsidR="00491A66" w:rsidRPr="0009512B">
              <w:rPr>
                <w:sz w:val="32"/>
              </w:rPr>
              <w:t xml:space="preserve"> Application</w:t>
            </w:r>
          </w:p>
          <w:p w14:paraId="5CDD407E" w14:textId="77777777" w:rsidR="0009512B" w:rsidRPr="0009512B" w:rsidRDefault="00FF1184" w:rsidP="004E0A34">
            <w:pPr>
              <w:jc w:val="center"/>
              <w:rPr>
                <w:b/>
              </w:rPr>
            </w:pPr>
            <w:r>
              <w:rPr>
                <w:b/>
                <w:color w:val="FFFFFF" w:themeColor="background1"/>
                <w:sz w:val="28"/>
              </w:rPr>
              <w:t>202</w:t>
            </w:r>
            <w:r w:rsidR="004E0A34">
              <w:rPr>
                <w:b/>
                <w:color w:val="FFFFFF" w:themeColor="background1"/>
                <w:sz w:val="28"/>
              </w:rPr>
              <w:t>1</w:t>
            </w:r>
            <w:r w:rsidR="00F6228B">
              <w:rPr>
                <w:b/>
                <w:color w:val="FFFFFF" w:themeColor="background1"/>
                <w:sz w:val="28"/>
              </w:rPr>
              <w:t>-2</w:t>
            </w:r>
            <w:r w:rsidR="004E0A34">
              <w:rPr>
                <w:b/>
                <w:color w:val="FFFFFF" w:themeColor="background1"/>
                <w:sz w:val="28"/>
              </w:rPr>
              <w:t>2</w:t>
            </w:r>
          </w:p>
        </w:tc>
      </w:tr>
      <w:tr w:rsidR="00BE7939" w:rsidRPr="0009512B" w14:paraId="58CFEE7C" w14:textId="77777777" w:rsidTr="5BE3EC2B">
        <w:trPr>
          <w:cantSplit/>
          <w:trHeight w:val="288"/>
          <w:jc w:val="center"/>
        </w:trPr>
        <w:tc>
          <w:tcPr>
            <w:tcW w:w="5000" w:type="pct"/>
            <w:gridSpan w:val="2"/>
            <w:shd w:val="clear" w:color="auto" w:fill="D9D9D9" w:themeFill="background1" w:themeFillShade="D9"/>
            <w:vAlign w:val="center"/>
          </w:tcPr>
          <w:p w14:paraId="65785A1C" w14:textId="77777777" w:rsidR="00BE7939" w:rsidRPr="0009512B" w:rsidRDefault="00BE7939" w:rsidP="005314CE">
            <w:pPr>
              <w:pStyle w:val="Heading2"/>
              <w:rPr>
                <w:sz w:val="20"/>
              </w:rPr>
            </w:pPr>
            <w:r w:rsidRPr="0009512B">
              <w:rPr>
                <w:sz w:val="20"/>
              </w:rPr>
              <w:t>Applicant Information</w:t>
            </w:r>
          </w:p>
        </w:tc>
      </w:tr>
      <w:tr w:rsidR="00BE7939" w:rsidRPr="0009512B" w14:paraId="3241166C" w14:textId="77777777" w:rsidTr="5BE3EC2B">
        <w:trPr>
          <w:cantSplit/>
          <w:trHeight w:val="576"/>
          <w:jc w:val="center"/>
        </w:trPr>
        <w:tc>
          <w:tcPr>
            <w:tcW w:w="2115" w:type="pct"/>
            <w:shd w:val="clear" w:color="auto" w:fill="auto"/>
            <w:vAlign w:val="center"/>
          </w:tcPr>
          <w:p w14:paraId="5ED90B35" w14:textId="77777777" w:rsidR="00BE7939" w:rsidRPr="0009512B" w:rsidRDefault="00BE7939" w:rsidP="00D107AF">
            <w:pPr>
              <w:rPr>
                <w:sz w:val="20"/>
              </w:rPr>
            </w:pPr>
            <w:r w:rsidRPr="0009512B">
              <w:rPr>
                <w:sz w:val="20"/>
              </w:rPr>
              <w:t>Name:</w:t>
            </w:r>
          </w:p>
        </w:tc>
        <w:tc>
          <w:tcPr>
            <w:tcW w:w="2885" w:type="pct"/>
            <w:vMerge w:val="restart"/>
            <w:shd w:val="clear" w:color="auto" w:fill="auto"/>
          </w:tcPr>
          <w:p w14:paraId="648F4922" w14:textId="77777777" w:rsidR="00BE7939" w:rsidRPr="0009512B" w:rsidRDefault="00BE7939" w:rsidP="00C12E38">
            <w:pPr>
              <w:ind w:left="4"/>
              <w:rPr>
                <w:sz w:val="20"/>
              </w:rPr>
            </w:pPr>
            <w:r w:rsidRPr="0009512B">
              <w:rPr>
                <w:sz w:val="20"/>
              </w:rPr>
              <w:t>Status:</w:t>
            </w:r>
            <w:r w:rsidR="00C546FB" w:rsidRPr="0009512B">
              <w:rPr>
                <w:sz w:val="20"/>
              </w:rPr>
              <w:t xml:space="preserve">  </w:t>
            </w:r>
          </w:p>
          <w:p w14:paraId="672A6659" w14:textId="77777777" w:rsidR="00BE7939" w:rsidRPr="0009512B" w:rsidRDefault="00BE7939" w:rsidP="00C12E38">
            <w:pPr>
              <w:ind w:left="4"/>
              <w:rPr>
                <w:sz w:val="12"/>
                <w:szCs w:val="8"/>
              </w:rPr>
            </w:pPr>
          </w:p>
          <w:p w14:paraId="425E92A1" w14:textId="77777777" w:rsidR="00BE7939" w:rsidRPr="0009512B" w:rsidRDefault="00BE7939" w:rsidP="00C12E38">
            <w:pPr>
              <w:tabs>
                <w:tab w:val="left" w:pos="2452"/>
              </w:tabs>
              <w:spacing w:line="360" w:lineRule="auto"/>
              <w:ind w:left="4"/>
              <w:rPr>
                <w:sz w:val="20"/>
              </w:rPr>
            </w:pPr>
            <w:r w:rsidRPr="0009512B">
              <w:rPr>
                <w:sz w:val="20"/>
              </w:rPr>
              <w:t>___ Tenure-track faculty</w:t>
            </w:r>
            <w:r w:rsidR="00C12E38" w:rsidRPr="0009512B">
              <w:rPr>
                <w:sz w:val="20"/>
              </w:rPr>
              <w:t xml:space="preserve"> </w:t>
            </w:r>
            <w:r w:rsidR="0009512B">
              <w:rPr>
                <w:sz w:val="20"/>
              </w:rPr>
              <w:t xml:space="preserve">    </w:t>
            </w:r>
            <w:r w:rsidR="00C12E38" w:rsidRPr="0009512B">
              <w:rPr>
                <w:sz w:val="20"/>
              </w:rPr>
              <w:t xml:space="preserve"> </w:t>
            </w:r>
            <w:r w:rsidR="0009512B">
              <w:rPr>
                <w:sz w:val="20"/>
              </w:rPr>
              <w:t xml:space="preserve">     </w:t>
            </w:r>
            <w:r w:rsidRPr="0009512B">
              <w:rPr>
                <w:sz w:val="20"/>
              </w:rPr>
              <w:t>___ Lecturer/Sr</w:t>
            </w:r>
            <w:r w:rsidR="0009512B">
              <w:rPr>
                <w:sz w:val="20"/>
              </w:rPr>
              <w:t>.</w:t>
            </w:r>
            <w:r w:rsidRPr="0009512B">
              <w:rPr>
                <w:sz w:val="20"/>
              </w:rPr>
              <w:t xml:space="preserve"> Lecturer</w:t>
            </w:r>
          </w:p>
          <w:p w14:paraId="06697C62" w14:textId="77777777" w:rsidR="00BE7939" w:rsidRPr="0009512B" w:rsidRDefault="00BE7939" w:rsidP="0009512B">
            <w:pPr>
              <w:tabs>
                <w:tab w:val="left" w:pos="2443"/>
              </w:tabs>
              <w:spacing w:line="360" w:lineRule="auto"/>
              <w:ind w:left="4"/>
              <w:rPr>
                <w:sz w:val="20"/>
              </w:rPr>
            </w:pPr>
            <w:r w:rsidRPr="0009512B">
              <w:rPr>
                <w:sz w:val="20"/>
              </w:rPr>
              <w:t>___ Part-time faculty/Adjunct</w:t>
            </w:r>
            <w:r w:rsidR="00C12E38" w:rsidRPr="0009512B">
              <w:rPr>
                <w:sz w:val="20"/>
              </w:rPr>
              <w:t xml:space="preserve">    </w:t>
            </w:r>
            <w:r w:rsidRPr="0009512B">
              <w:rPr>
                <w:sz w:val="20"/>
              </w:rPr>
              <w:t>___ Staff</w:t>
            </w:r>
          </w:p>
        </w:tc>
      </w:tr>
      <w:tr w:rsidR="00BE7939" w:rsidRPr="0009512B" w14:paraId="6B3A4522" w14:textId="77777777" w:rsidTr="5BE3EC2B">
        <w:trPr>
          <w:cantSplit/>
          <w:trHeight w:val="576"/>
          <w:jc w:val="center"/>
        </w:trPr>
        <w:tc>
          <w:tcPr>
            <w:tcW w:w="2115" w:type="pct"/>
            <w:shd w:val="clear" w:color="auto" w:fill="auto"/>
            <w:vAlign w:val="center"/>
          </w:tcPr>
          <w:p w14:paraId="48D6C2A0" w14:textId="77777777" w:rsidR="00BE7939" w:rsidRPr="0009512B" w:rsidRDefault="00BE7939" w:rsidP="00D107AF">
            <w:pPr>
              <w:rPr>
                <w:sz w:val="20"/>
              </w:rPr>
            </w:pPr>
            <w:r w:rsidRPr="0009512B">
              <w:rPr>
                <w:sz w:val="20"/>
              </w:rPr>
              <w:t>Office Phone:</w:t>
            </w:r>
          </w:p>
        </w:tc>
        <w:tc>
          <w:tcPr>
            <w:tcW w:w="2885" w:type="pct"/>
            <w:vMerge/>
            <w:vAlign w:val="center"/>
          </w:tcPr>
          <w:p w14:paraId="0A37501D" w14:textId="77777777" w:rsidR="00BE7939" w:rsidRPr="0009512B" w:rsidRDefault="00BE7939" w:rsidP="00326F1B">
            <w:pPr>
              <w:rPr>
                <w:sz w:val="20"/>
              </w:rPr>
            </w:pPr>
          </w:p>
        </w:tc>
      </w:tr>
      <w:tr w:rsidR="00BE7939" w:rsidRPr="0009512B" w14:paraId="3AFF77BC" w14:textId="77777777" w:rsidTr="5BE3EC2B">
        <w:trPr>
          <w:cantSplit/>
          <w:trHeight w:val="576"/>
          <w:jc w:val="center"/>
        </w:trPr>
        <w:tc>
          <w:tcPr>
            <w:tcW w:w="2115" w:type="pct"/>
            <w:shd w:val="clear" w:color="auto" w:fill="auto"/>
          </w:tcPr>
          <w:p w14:paraId="50FAF229" w14:textId="77777777" w:rsidR="00045D75" w:rsidRPr="0009512B" w:rsidRDefault="00BE7939" w:rsidP="008351D5">
            <w:pPr>
              <w:rPr>
                <w:sz w:val="20"/>
              </w:rPr>
            </w:pPr>
            <w:r w:rsidRPr="0009512B">
              <w:rPr>
                <w:sz w:val="20"/>
              </w:rPr>
              <w:t>Department:</w:t>
            </w:r>
          </w:p>
        </w:tc>
        <w:tc>
          <w:tcPr>
            <w:tcW w:w="2885" w:type="pct"/>
            <w:shd w:val="clear" w:color="auto" w:fill="auto"/>
          </w:tcPr>
          <w:p w14:paraId="289C937D" w14:textId="77777777" w:rsidR="00BE7939" w:rsidRPr="0009512B" w:rsidRDefault="00C12E38" w:rsidP="00C12E38">
            <w:pPr>
              <w:rPr>
                <w:sz w:val="20"/>
              </w:rPr>
            </w:pPr>
            <w:r w:rsidRPr="0009512B">
              <w:rPr>
                <w:sz w:val="20"/>
              </w:rPr>
              <w:t>Course(s) that you teach:</w:t>
            </w:r>
          </w:p>
          <w:p w14:paraId="5DAB6C7B" w14:textId="77777777" w:rsidR="00045D75" w:rsidRPr="0009512B" w:rsidRDefault="00045D75" w:rsidP="00C12E38">
            <w:pPr>
              <w:rPr>
                <w:sz w:val="20"/>
              </w:rPr>
            </w:pPr>
          </w:p>
          <w:p w14:paraId="02EB378F" w14:textId="77777777" w:rsidR="00045D75" w:rsidRPr="0009512B" w:rsidRDefault="00045D75" w:rsidP="00C12E38">
            <w:pPr>
              <w:rPr>
                <w:sz w:val="20"/>
              </w:rPr>
            </w:pPr>
          </w:p>
          <w:p w14:paraId="6A05A809" w14:textId="77777777" w:rsidR="00045D75" w:rsidRPr="0009512B" w:rsidRDefault="00045D75" w:rsidP="00C12E38">
            <w:pPr>
              <w:rPr>
                <w:sz w:val="20"/>
              </w:rPr>
            </w:pPr>
          </w:p>
        </w:tc>
      </w:tr>
      <w:tr w:rsidR="00BE7939" w:rsidRPr="0009512B" w14:paraId="36BB6659" w14:textId="77777777" w:rsidTr="5BE3EC2B">
        <w:trPr>
          <w:cantSplit/>
          <w:trHeight w:val="576"/>
          <w:jc w:val="center"/>
        </w:trPr>
        <w:tc>
          <w:tcPr>
            <w:tcW w:w="2115" w:type="pct"/>
            <w:shd w:val="clear" w:color="auto" w:fill="auto"/>
          </w:tcPr>
          <w:p w14:paraId="736182C7" w14:textId="77777777" w:rsidR="00BE7939" w:rsidRPr="0009512B" w:rsidRDefault="00BE7939" w:rsidP="008351D5">
            <w:pPr>
              <w:rPr>
                <w:sz w:val="20"/>
              </w:rPr>
            </w:pPr>
            <w:r w:rsidRPr="0009512B">
              <w:rPr>
                <w:sz w:val="20"/>
              </w:rPr>
              <w:t>Email Address:</w:t>
            </w:r>
          </w:p>
        </w:tc>
        <w:tc>
          <w:tcPr>
            <w:tcW w:w="2885" w:type="pct"/>
            <w:shd w:val="clear" w:color="auto" w:fill="auto"/>
            <w:vAlign w:val="center"/>
          </w:tcPr>
          <w:p w14:paraId="35177633" w14:textId="77777777" w:rsidR="00BE7939" w:rsidRPr="0009512B" w:rsidRDefault="00C12E38" w:rsidP="008351D5">
            <w:pPr>
              <w:rPr>
                <w:sz w:val="20"/>
              </w:rPr>
            </w:pPr>
            <w:r w:rsidRPr="0009512B">
              <w:rPr>
                <w:sz w:val="20"/>
              </w:rPr>
              <w:t>Number of years teaching/working at UMBC: ______</w:t>
            </w:r>
          </w:p>
        </w:tc>
      </w:tr>
      <w:tr w:rsidR="009622B2" w:rsidRPr="0009512B" w14:paraId="4FE3FBF8" w14:textId="77777777" w:rsidTr="5BE3EC2B">
        <w:trPr>
          <w:cantSplit/>
          <w:trHeight w:val="288"/>
          <w:jc w:val="center"/>
        </w:trPr>
        <w:tc>
          <w:tcPr>
            <w:tcW w:w="5000" w:type="pct"/>
            <w:gridSpan w:val="2"/>
            <w:shd w:val="clear" w:color="auto" w:fill="D9D9D9" w:themeFill="background1" w:themeFillShade="D9"/>
          </w:tcPr>
          <w:p w14:paraId="59052A51" w14:textId="77777777" w:rsidR="00045D75" w:rsidRPr="0009512B" w:rsidRDefault="00C546FB" w:rsidP="008E5593">
            <w:pPr>
              <w:pStyle w:val="Heading2"/>
              <w:rPr>
                <w:b w:val="0"/>
                <w:caps w:val="0"/>
                <w:sz w:val="20"/>
              </w:rPr>
            </w:pPr>
            <w:r w:rsidRPr="0009512B">
              <w:rPr>
                <w:caps w:val="0"/>
                <w:sz w:val="20"/>
              </w:rPr>
              <w:t>WHICH FLC(s) ARE YOU APPLYING FOR?</w:t>
            </w:r>
          </w:p>
          <w:p w14:paraId="0686E444" w14:textId="4C93A339" w:rsidR="009622B2" w:rsidRPr="00F619BE" w:rsidRDefault="5BE3EC2B" w:rsidP="00F619BE">
            <w:pPr>
              <w:pStyle w:val="Heading2"/>
              <w:jc w:val="left"/>
              <w:rPr>
                <w:b w:val="0"/>
                <w:caps w:val="0"/>
                <w:sz w:val="20"/>
                <w:szCs w:val="20"/>
              </w:rPr>
            </w:pPr>
            <w:r w:rsidRPr="5BE3EC2B">
              <w:rPr>
                <w:b w:val="0"/>
                <w:caps w:val="0"/>
                <w:sz w:val="20"/>
                <w:szCs w:val="20"/>
              </w:rPr>
              <w:t>Although you may only participate in one FLC, you may choose more than one to apply to, ranking them 1, 2, 3, 4</w:t>
            </w:r>
            <w:r w:rsidR="00F619BE">
              <w:rPr>
                <w:b w:val="0"/>
                <w:caps w:val="0"/>
                <w:sz w:val="20"/>
                <w:szCs w:val="20"/>
              </w:rPr>
              <w:t>, 5</w:t>
            </w:r>
            <w:r w:rsidRPr="5BE3EC2B">
              <w:rPr>
                <w:b w:val="0"/>
                <w:caps w:val="0"/>
                <w:sz w:val="20"/>
                <w:szCs w:val="20"/>
              </w:rPr>
              <w:t xml:space="preserve"> below to indicate your order of preference. We will try to accommodate your </w:t>
            </w:r>
            <w:r w:rsidRPr="5BE3EC2B">
              <w:rPr>
                <w:caps w:val="0"/>
                <w:sz w:val="20"/>
                <w:szCs w:val="20"/>
              </w:rPr>
              <w:t>first choice</w:t>
            </w:r>
            <w:r w:rsidRPr="5BE3EC2B">
              <w:rPr>
                <w:b w:val="0"/>
                <w:caps w:val="0"/>
                <w:sz w:val="20"/>
                <w:szCs w:val="20"/>
              </w:rPr>
              <w:t>. Descriptions of all the proposed FLCs are at the end of this application form. PLEASE SELF-NOMINATE</w:t>
            </w:r>
            <w:r w:rsidRPr="5BE3EC2B">
              <w:rPr>
                <w:bCs/>
                <w:caps w:val="0"/>
                <w:sz w:val="20"/>
                <w:szCs w:val="20"/>
              </w:rPr>
              <w:t xml:space="preserve"> TO FACILITATE </w:t>
            </w:r>
            <w:r w:rsidR="00F619BE">
              <w:rPr>
                <w:b w:val="0"/>
                <w:caps w:val="0"/>
                <w:sz w:val="20"/>
                <w:szCs w:val="20"/>
              </w:rPr>
              <w:t>A FLC</w:t>
            </w:r>
            <w:r w:rsidRPr="5BE3EC2B">
              <w:rPr>
                <w:bCs/>
                <w:caps w:val="0"/>
                <w:sz w:val="20"/>
                <w:szCs w:val="20"/>
              </w:rPr>
              <w:t xml:space="preserve"> </w:t>
            </w:r>
            <w:r w:rsidRPr="5BE3EC2B">
              <w:rPr>
                <w:b w:val="0"/>
                <w:caps w:val="0"/>
                <w:sz w:val="20"/>
                <w:szCs w:val="20"/>
              </w:rPr>
              <w:t>IF YOU HAVE AN INTEREST IN DOING SO</w:t>
            </w:r>
            <w:r w:rsidRPr="5BE3EC2B">
              <w:rPr>
                <w:bCs/>
                <w:caps w:val="0"/>
                <w:sz w:val="20"/>
                <w:szCs w:val="20"/>
              </w:rPr>
              <w:t>.</w:t>
            </w:r>
          </w:p>
        </w:tc>
      </w:tr>
      <w:tr w:rsidR="00C546FB" w:rsidRPr="0009512B" w14:paraId="5DDA51C1" w14:textId="77777777" w:rsidTr="5BE3EC2B">
        <w:trPr>
          <w:cantSplit/>
          <w:trHeight w:val="1567"/>
          <w:jc w:val="center"/>
        </w:trPr>
        <w:tc>
          <w:tcPr>
            <w:tcW w:w="5000" w:type="pct"/>
            <w:gridSpan w:val="2"/>
            <w:shd w:val="clear" w:color="auto" w:fill="auto"/>
          </w:tcPr>
          <w:p w14:paraId="7FADDDFF" w14:textId="36387FCE" w:rsidR="00645A03" w:rsidRPr="00645A03" w:rsidRDefault="5BE3EC2B" w:rsidP="00F619BE">
            <w:pPr>
              <w:spacing w:before="120"/>
              <w:ind w:left="734" w:hanging="547"/>
              <w:rPr>
                <w:sz w:val="20"/>
                <w:szCs w:val="20"/>
              </w:rPr>
            </w:pPr>
            <w:r w:rsidRPr="5BE3EC2B">
              <w:rPr>
                <w:sz w:val="20"/>
                <w:szCs w:val="20"/>
              </w:rPr>
              <w:t xml:space="preserve">____ </w:t>
            </w:r>
            <w:r w:rsidRPr="5BE3EC2B">
              <w:rPr>
                <w:b/>
                <w:bCs/>
                <w:sz w:val="20"/>
                <w:szCs w:val="20"/>
              </w:rPr>
              <w:t xml:space="preserve">Faculty Mentoring Faculty and Graduate Students </w:t>
            </w:r>
            <w:r w:rsidRPr="5BE3EC2B">
              <w:rPr>
                <w:sz w:val="20"/>
                <w:szCs w:val="20"/>
              </w:rPr>
              <w:t xml:space="preserve">(proposed by Suzanne Braunschweig, GES) </w:t>
            </w:r>
          </w:p>
          <w:p w14:paraId="0C7BEA34" w14:textId="77777777" w:rsidR="00F619BE" w:rsidRDefault="5BE3EC2B" w:rsidP="00F619BE">
            <w:pPr>
              <w:spacing w:before="120"/>
              <w:ind w:firstLine="180"/>
              <w:rPr>
                <w:sz w:val="20"/>
                <w:szCs w:val="20"/>
              </w:rPr>
            </w:pPr>
            <w:r w:rsidRPr="5BE3EC2B">
              <w:rPr>
                <w:sz w:val="20"/>
                <w:szCs w:val="20"/>
              </w:rPr>
              <w:t xml:space="preserve">____ </w:t>
            </w:r>
            <w:r w:rsidRPr="5BE3EC2B">
              <w:rPr>
                <w:b/>
                <w:bCs/>
                <w:sz w:val="20"/>
                <w:szCs w:val="20"/>
              </w:rPr>
              <w:t xml:space="preserve">Fostering Pedagogies that Engage and Support Transfer Students </w:t>
            </w:r>
            <w:r w:rsidRPr="5BE3EC2B">
              <w:rPr>
                <w:sz w:val="20"/>
                <w:szCs w:val="20"/>
              </w:rPr>
              <w:t xml:space="preserve">(proposed by Sarah </w:t>
            </w:r>
            <w:r w:rsidR="00F619BE">
              <w:rPr>
                <w:sz w:val="20"/>
                <w:szCs w:val="20"/>
              </w:rPr>
              <w:t xml:space="preserve"> </w:t>
            </w:r>
          </w:p>
          <w:p w14:paraId="54395974" w14:textId="0D071990" w:rsidR="00645A03" w:rsidRPr="00645A03" w:rsidRDefault="00F619BE" w:rsidP="00F619BE">
            <w:pPr>
              <w:tabs>
                <w:tab w:val="left" w:pos="720"/>
              </w:tabs>
              <w:ind w:firstLine="187"/>
              <w:rPr>
                <w:b/>
                <w:bCs/>
                <w:sz w:val="20"/>
                <w:szCs w:val="20"/>
              </w:rPr>
            </w:pPr>
            <w:r>
              <w:rPr>
                <w:sz w:val="20"/>
                <w:szCs w:val="20"/>
              </w:rPr>
              <w:t xml:space="preserve">         </w:t>
            </w:r>
            <w:r w:rsidR="5BE3EC2B" w:rsidRPr="5BE3EC2B">
              <w:rPr>
                <w:sz w:val="20"/>
                <w:szCs w:val="20"/>
              </w:rPr>
              <w:t>Jewett</w:t>
            </w:r>
            <w:r>
              <w:rPr>
                <w:sz w:val="20"/>
                <w:szCs w:val="20"/>
              </w:rPr>
              <w:t>, P</w:t>
            </w:r>
            <w:r w:rsidR="002B22B3">
              <w:rPr>
                <w:sz w:val="20"/>
                <w:szCs w:val="20"/>
              </w:rPr>
              <w:t>rovost’s Office</w:t>
            </w:r>
            <w:r w:rsidR="5BE3EC2B" w:rsidRPr="5BE3EC2B">
              <w:rPr>
                <w:sz w:val="20"/>
                <w:szCs w:val="20"/>
              </w:rPr>
              <w:t>)</w:t>
            </w:r>
          </w:p>
          <w:p w14:paraId="48CEEE28" w14:textId="66595446" w:rsidR="000E3A21" w:rsidRPr="00C60AE5" w:rsidRDefault="5BE3EC2B" w:rsidP="00F619BE">
            <w:pPr>
              <w:spacing w:before="120"/>
              <w:ind w:left="734" w:hanging="547"/>
              <w:rPr>
                <w:b/>
                <w:bCs/>
                <w:sz w:val="20"/>
                <w:szCs w:val="20"/>
              </w:rPr>
            </w:pPr>
            <w:r w:rsidRPr="5BE3EC2B">
              <w:rPr>
                <w:sz w:val="20"/>
                <w:szCs w:val="20"/>
              </w:rPr>
              <w:t xml:space="preserve">____ </w:t>
            </w:r>
            <w:r w:rsidRPr="5BE3EC2B">
              <w:rPr>
                <w:b/>
                <w:bCs/>
                <w:sz w:val="20"/>
                <w:szCs w:val="20"/>
              </w:rPr>
              <w:t xml:space="preserve">Inclusive Teaching </w:t>
            </w:r>
            <w:r w:rsidRPr="5BE3EC2B">
              <w:rPr>
                <w:sz w:val="20"/>
                <w:szCs w:val="20"/>
              </w:rPr>
              <w:t>(proposed by FDC staff)</w:t>
            </w:r>
          </w:p>
          <w:p w14:paraId="6373C303" w14:textId="7185CB74" w:rsidR="00C60AE5" w:rsidRPr="0009512B" w:rsidRDefault="5BE3EC2B" w:rsidP="00F619BE">
            <w:pPr>
              <w:spacing w:before="120"/>
              <w:ind w:left="734" w:hanging="547"/>
              <w:rPr>
                <w:sz w:val="20"/>
                <w:szCs w:val="20"/>
              </w:rPr>
            </w:pPr>
            <w:r w:rsidRPr="5BE3EC2B">
              <w:rPr>
                <w:sz w:val="20"/>
                <w:szCs w:val="20"/>
              </w:rPr>
              <w:t xml:space="preserve">____ </w:t>
            </w:r>
            <w:r w:rsidRPr="5BE3EC2B">
              <w:rPr>
                <w:b/>
                <w:bCs/>
                <w:sz w:val="20"/>
                <w:szCs w:val="20"/>
              </w:rPr>
              <w:t>SoTL Writing Accountability</w:t>
            </w:r>
            <w:r w:rsidRPr="5BE3EC2B">
              <w:rPr>
                <w:sz w:val="20"/>
                <w:szCs w:val="20"/>
              </w:rPr>
              <w:t xml:space="preserve"> (proposed by Liz Stanwyck</w:t>
            </w:r>
            <w:r w:rsidR="00F619BE">
              <w:rPr>
                <w:sz w:val="20"/>
                <w:szCs w:val="20"/>
              </w:rPr>
              <w:t>, MATH &amp; STAT</w:t>
            </w:r>
            <w:r w:rsidRPr="5BE3EC2B">
              <w:rPr>
                <w:sz w:val="20"/>
                <w:szCs w:val="20"/>
              </w:rPr>
              <w:t>)</w:t>
            </w:r>
          </w:p>
          <w:p w14:paraId="48919B54" w14:textId="760D6326" w:rsidR="00F619BE" w:rsidRPr="00F619BE" w:rsidRDefault="5BE3EC2B" w:rsidP="00F619BE">
            <w:pPr>
              <w:spacing w:before="120" w:after="240"/>
              <w:ind w:left="734" w:hanging="547"/>
              <w:rPr>
                <w:sz w:val="20"/>
                <w:szCs w:val="20"/>
              </w:rPr>
            </w:pPr>
            <w:r w:rsidRPr="5BE3EC2B">
              <w:rPr>
                <w:rFonts w:ascii="Tahoma" w:hAnsi="Tahoma"/>
                <w:szCs w:val="16"/>
              </w:rPr>
              <w:t xml:space="preserve">_____ </w:t>
            </w:r>
            <w:r w:rsidRPr="5BE3EC2B">
              <w:rPr>
                <w:b/>
                <w:bCs/>
                <w:sz w:val="20"/>
                <w:szCs w:val="20"/>
              </w:rPr>
              <w:t>Teaching Creativity Across Disciplines</w:t>
            </w:r>
            <w:r w:rsidRPr="5BE3EC2B">
              <w:rPr>
                <w:sz w:val="20"/>
                <w:szCs w:val="20"/>
              </w:rPr>
              <w:t xml:space="preserve"> (proposed by FDC staff)</w:t>
            </w:r>
          </w:p>
        </w:tc>
      </w:tr>
      <w:tr w:rsidR="000077BD" w:rsidRPr="0009512B" w14:paraId="2F04B53D" w14:textId="77777777" w:rsidTr="5BE3EC2B">
        <w:trPr>
          <w:cantSplit/>
          <w:trHeight w:val="288"/>
          <w:jc w:val="center"/>
        </w:trPr>
        <w:tc>
          <w:tcPr>
            <w:tcW w:w="5000" w:type="pct"/>
            <w:gridSpan w:val="2"/>
            <w:shd w:val="clear" w:color="auto" w:fill="D9D9D9" w:themeFill="background1" w:themeFillShade="D9"/>
            <w:vAlign w:val="center"/>
          </w:tcPr>
          <w:p w14:paraId="5622B871" w14:textId="77777777" w:rsidR="000077BD" w:rsidRPr="0009512B" w:rsidRDefault="00045D75" w:rsidP="00574303">
            <w:pPr>
              <w:pStyle w:val="Heading2"/>
              <w:rPr>
                <w:sz w:val="20"/>
              </w:rPr>
            </w:pPr>
            <w:r w:rsidRPr="0009512B">
              <w:rPr>
                <w:sz w:val="20"/>
              </w:rPr>
              <w:t>Background &amp; interest</w:t>
            </w:r>
          </w:p>
          <w:p w14:paraId="7B628D62" w14:textId="77777777" w:rsidR="00045D75" w:rsidRPr="0009512B" w:rsidRDefault="00045D75" w:rsidP="00DE5EA4">
            <w:pPr>
              <w:rPr>
                <w:sz w:val="20"/>
              </w:rPr>
            </w:pPr>
            <w:r w:rsidRPr="0009512B">
              <w:rPr>
                <w:sz w:val="20"/>
              </w:rPr>
              <w:t xml:space="preserve">Please respond to the following questions </w:t>
            </w:r>
            <w:r w:rsidR="00DE5EA4">
              <w:rPr>
                <w:sz w:val="20"/>
              </w:rPr>
              <w:t>in reference</w:t>
            </w:r>
            <w:r w:rsidRPr="0009512B">
              <w:rPr>
                <w:sz w:val="20"/>
              </w:rPr>
              <w:t xml:space="preserve"> to your </w:t>
            </w:r>
            <w:r w:rsidRPr="0071180C">
              <w:rPr>
                <w:b/>
                <w:sz w:val="20"/>
                <w:u w:val="single"/>
              </w:rPr>
              <w:t>first choice</w:t>
            </w:r>
            <w:r w:rsidRPr="0009512B">
              <w:rPr>
                <w:sz w:val="20"/>
              </w:rPr>
              <w:t xml:space="preserve"> of FLCs</w:t>
            </w:r>
            <w:r w:rsidR="00DE5EA4">
              <w:rPr>
                <w:sz w:val="20"/>
              </w:rPr>
              <w:t>.</w:t>
            </w:r>
          </w:p>
        </w:tc>
      </w:tr>
      <w:tr w:rsidR="00F04B9B" w:rsidRPr="0009512B" w14:paraId="05B729F0" w14:textId="77777777" w:rsidTr="5BE3EC2B">
        <w:trPr>
          <w:cantSplit/>
          <w:trHeight w:val="259"/>
          <w:jc w:val="center"/>
        </w:trPr>
        <w:tc>
          <w:tcPr>
            <w:tcW w:w="5000" w:type="pct"/>
            <w:gridSpan w:val="2"/>
            <w:shd w:val="clear" w:color="auto" w:fill="auto"/>
            <w:vAlign w:val="center"/>
          </w:tcPr>
          <w:p w14:paraId="7EEEAA99" w14:textId="77777777" w:rsidR="00F04B9B" w:rsidRPr="0009512B" w:rsidRDefault="00045D75" w:rsidP="00045D75">
            <w:pPr>
              <w:ind w:left="180" w:hanging="180"/>
              <w:rPr>
                <w:sz w:val="20"/>
              </w:rPr>
            </w:pPr>
            <w:r w:rsidRPr="0009512B">
              <w:rPr>
                <w:sz w:val="20"/>
              </w:rPr>
              <w:t>1. Why would you like to participate in this faculty learning community?</w:t>
            </w:r>
          </w:p>
          <w:p w14:paraId="5A39BBE3" w14:textId="77777777" w:rsidR="00045D75" w:rsidRDefault="00045D75" w:rsidP="00045D75">
            <w:pPr>
              <w:ind w:left="180" w:hanging="180"/>
              <w:rPr>
                <w:sz w:val="20"/>
              </w:rPr>
            </w:pPr>
          </w:p>
          <w:p w14:paraId="41C8F396" w14:textId="77777777" w:rsidR="00645A03" w:rsidRDefault="00645A03" w:rsidP="00045D75">
            <w:pPr>
              <w:ind w:left="180" w:hanging="180"/>
              <w:rPr>
                <w:sz w:val="20"/>
              </w:rPr>
            </w:pPr>
          </w:p>
          <w:p w14:paraId="72A3D3EC" w14:textId="77777777" w:rsidR="00D107AF" w:rsidRDefault="00D107AF" w:rsidP="00045D75">
            <w:pPr>
              <w:ind w:left="180" w:hanging="180"/>
              <w:rPr>
                <w:sz w:val="20"/>
              </w:rPr>
            </w:pPr>
          </w:p>
          <w:p w14:paraId="0D0B940D" w14:textId="77777777" w:rsidR="00584561" w:rsidRDefault="00584561" w:rsidP="00045D75">
            <w:pPr>
              <w:ind w:left="180" w:hanging="180"/>
              <w:rPr>
                <w:sz w:val="20"/>
              </w:rPr>
            </w:pPr>
          </w:p>
          <w:p w14:paraId="0E27B00A" w14:textId="77777777" w:rsidR="00D107AF" w:rsidRPr="0009512B" w:rsidRDefault="00D107AF" w:rsidP="00045D75">
            <w:pPr>
              <w:ind w:left="180" w:hanging="180"/>
              <w:rPr>
                <w:sz w:val="20"/>
              </w:rPr>
            </w:pPr>
          </w:p>
        </w:tc>
      </w:tr>
      <w:tr w:rsidR="00045D75" w:rsidRPr="0009512B" w14:paraId="56FF8756" w14:textId="77777777" w:rsidTr="5BE3EC2B">
        <w:trPr>
          <w:cantSplit/>
          <w:trHeight w:val="259"/>
          <w:jc w:val="center"/>
        </w:trPr>
        <w:tc>
          <w:tcPr>
            <w:tcW w:w="5000" w:type="pct"/>
            <w:gridSpan w:val="2"/>
            <w:shd w:val="clear" w:color="auto" w:fill="auto"/>
            <w:vAlign w:val="center"/>
          </w:tcPr>
          <w:p w14:paraId="18ECFE58" w14:textId="77777777" w:rsidR="00045D75" w:rsidRPr="0009512B" w:rsidRDefault="00045D75" w:rsidP="00D107AF">
            <w:pPr>
              <w:pStyle w:val="ListParagraph"/>
              <w:numPr>
                <w:ilvl w:val="0"/>
                <w:numId w:val="1"/>
              </w:numPr>
              <w:ind w:left="269" w:hanging="269"/>
              <w:rPr>
                <w:sz w:val="20"/>
              </w:rPr>
            </w:pPr>
            <w:r w:rsidRPr="0009512B">
              <w:rPr>
                <w:sz w:val="20"/>
              </w:rPr>
              <w:t xml:space="preserve">Do you have </w:t>
            </w:r>
            <w:r w:rsidR="0071180C">
              <w:rPr>
                <w:sz w:val="20"/>
              </w:rPr>
              <w:t>some e</w:t>
            </w:r>
            <w:r w:rsidRPr="0009512B">
              <w:rPr>
                <w:sz w:val="20"/>
              </w:rPr>
              <w:t>xperience or information relevant to this topic? If so, please describe briefly.</w:t>
            </w:r>
          </w:p>
          <w:p w14:paraId="60061E4C" w14:textId="77777777" w:rsidR="00045D75" w:rsidRDefault="00045D75" w:rsidP="00045D75">
            <w:pPr>
              <w:rPr>
                <w:sz w:val="20"/>
              </w:rPr>
            </w:pPr>
          </w:p>
          <w:p w14:paraId="44EAFD9C" w14:textId="77777777" w:rsidR="00584561" w:rsidRDefault="00584561" w:rsidP="00045D75">
            <w:pPr>
              <w:rPr>
                <w:sz w:val="20"/>
              </w:rPr>
            </w:pPr>
          </w:p>
          <w:p w14:paraId="4B94D5A5" w14:textId="77777777" w:rsidR="0071180C" w:rsidRDefault="0071180C" w:rsidP="00045D75">
            <w:pPr>
              <w:rPr>
                <w:sz w:val="20"/>
              </w:rPr>
            </w:pPr>
          </w:p>
          <w:p w14:paraId="3DEEC669" w14:textId="77777777" w:rsidR="00045D75" w:rsidRDefault="00045D75" w:rsidP="00045D75">
            <w:pPr>
              <w:rPr>
                <w:sz w:val="20"/>
              </w:rPr>
            </w:pPr>
          </w:p>
          <w:p w14:paraId="3656B9AB" w14:textId="77777777" w:rsidR="00D107AF" w:rsidRPr="0009512B" w:rsidRDefault="00D107AF" w:rsidP="00045D75">
            <w:pPr>
              <w:rPr>
                <w:sz w:val="20"/>
              </w:rPr>
            </w:pPr>
          </w:p>
        </w:tc>
      </w:tr>
      <w:tr w:rsidR="00045D75" w:rsidRPr="0009512B" w14:paraId="147981F2" w14:textId="77777777" w:rsidTr="5BE3EC2B">
        <w:trPr>
          <w:cantSplit/>
          <w:trHeight w:val="259"/>
          <w:jc w:val="center"/>
        </w:trPr>
        <w:tc>
          <w:tcPr>
            <w:tcW w:w="5000" w:type="pct"/>
            <w:gridSpan w:val="2"/>
            <w:shd w:val="clear" w:color="auto" w:fill="auto"/>
            <w:vAlign w:val="center"/>
          </w:tcPr>
          <w:p w14:paraId="2748241F" w14:textId="77777777" w:rsidR="00045D75" w:rsidRPr="0009512B" w:rsidRDefault="00D107AF" w:rsidP="00D107AF">
            <w:pPr>
              <w:ind w:left="269" w:hanging="269"/>
              <w:rPr>
                <w:sz w:val="20"/>
              </w:rPr>
            </w:pPr>
            <w:r>
              <w:rPr>
                <w:sz w:val="20"/>
              </w:rPr>
              <w:t xml:space="preserve">3. </w:t>
            </w:r>
            <w:r w:rsidR="00045D75" w:rsidRPr="0009512B">
              <w:rPr>
                <w:sz w:val="20"/>
              </w:rPr>
              <w:t>What changes in your teaching practice might you be interested in making through participating in the FLC?</w:t>
            </w:r>
          </w:p>
          <w:p w14:paraId="45FB0818" w14:textId="77777777" w:rsidR="00045D75" w:rsidRDefault="00045D75" w:rsidP="00045D75">
            <w:pPr>
              <w:rPr>
                <w:sz w:val="20"/>
              </w:rPr>
            </w:pPr>
          </w:p>
          <w:p w14:paraId="049F31CB" w14:textId="77777777" w:rsidR="00584561" w:rsidRDefault="00584561" w:rsidP="00045D75">
            <w:pPr>
              <w:rPr>
                <w:sz w:val="20"/>
              </w:rPr>
            </w:pPr>
          </w:p>
          <w:p w14:paraId="53128261" w14:textId="77777777" w:rsidR="00645A03" w:rsidRDefault="00645A03" w:rsidP="00045D75">
            <w:pPr>
              <w:rPr>
                <w:sz w:val="20"/>
              </w:rPr>
            </w:pPr>
          </w:p>
          <w:p w14:paraId="62486C05" w14:textId="77777777" w:rsidR="00584561" w:rsidRPr="0009512B" w:rsidRDefault="00584561" w:rsidP="00045D75">
            <w:pPr>
              <w:rPr>
                <w:sz w:val="20"/>
              </w:rPr>
            </w:pPr>
          </w:p>
          <w:p w14:paraId="4101652C" w14:textId="77777777" w:rsidR="00045D75" w:rsidRPr="0009512B" w:rsidRDefault="00045D75" w:rsidP="00045D75">
            <w:pPr>
              <w:rPr>
                <w:sz w:val="20"/>
              </w:rPr>
            </w:pPr>
          </w:p>
        </w:tc>
      </w:tr>
    </w:tbl>
    <w:p w14:paraId="4B99056E" w14:textId="77777777" w:rsidR="008E5593" w:rsidRDefault="008E5593" w:rsidP="00823B94">
      <w:pPr>
        <w:jc w:val="center"/>
        <w:rPr>
          <w:b/>
          <w:sz w:val="20"/>
        </w:rPr>
        <w:sectPr w:rsidR="008E5593" w:rsidSect="00400969">
          <w:footerReference w:type="default" r:id="rId8"/>
          <w:pgSz w:w="12240" w:h="15840"/>
          <w:pgMar w:top="1080" w:right="1440" w:bottom="1080" w:left="1440" w:header="720" w:footer="720" w:gutter="0"/>
          <w:cols w:space="720"/>
          <w:docGrid w:linePitch="360"/>
        </w:sect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557"/>
        <w:gridCol w:w="1557"/>
        <w:gridCol w:w="1560"/>
        <w:gridCol w:w="1558"/>
        <w:gridCol w:w="150"/>
        <w:gridCol w:w="1408"/>
        <w:gridCol w:w="1560"/>
      </w:tblGrid>
      <w:tr w:rsidR="002C0936" w:rsidRPr="0009512B" w14:paraId="186EF009" w14:textId="77777777" w:rsidTr="003B52E6">
        <w:trPr>
          <w:cantSplit/>
          <w:trHeight w:val="288"/>
          <w:jc w:val="center"/>
        </w:trPr>
        <w:tc>
          <w:tcPr>
            <w:tcW w:w="5000" w:type="pct"/>
            <w:gridSpan w:val="7"/>
            <w:tcBorders>
              <w:bottom w:val="single" w:sz="4" w:space="0" w:color="808080" w:themeColor="background1" w:themeShade="80"/>
            </w:tcBorders>
            <w:shd w:val="clear" w:color="auto" w:fill="D9D9D9" w:themeFill="background1" w:themeFillShade="D9"/>
            <w:vAlign w:val="center"/>
          </w:tcPr>
          <w:p w14:paraId="38F8C762" w14:textId="77777777" w:rsidR="002C0936" w:rsidRPr="0009512B" w:rsidRDefault="00FF1184" w:rsidP="000C305F">
            <w:pPr>
              <w:spacing w:before="120"/>
              <w:jc w:val="center"/>
              <w:rPr>
                <w:b/>
                <w:sz w:val="20"/>
              </w:rPr>
            </w:pPr>
            <w:r>
              <w:rPr>
                <w:b/>
                <w:sz w:val="20"/>
              </w:rPr>
              <w:lastRenderedPageBreak/>
              <w:t>FALL 202</w:t>
            </w:r>
            <w:r w:rsidR="004E0A34">
              <w:rPr>
                <w:b/>
                <w:sz w:val="20"/>
              </w:rPr>
              <w:t>1</w:t>
            </w:r>
            <w:r w:rsidR="00823B94" w:rsidRPr="0009512B">
              <w:rPr>
                <w:b/>
                <w:sz w:val="20"/>
              </w:rPr>
              <w:t xml:space="preserve"> SCHEDULE</w:t>
            </w:r>
          </w:p>
          <w:p w14:paraId="50514DFF" w14:textId="77777777" w:rsidR="00823B94" w:rsidRPr="0009512B" w:rsidRDefault="00823B94" w:rsidP="000C305F">
            <w:pPr>
              <w:spacing w:after="120"/>
              <w:rPr>
                <w:sz w:val="20"/>
              </w:rPr>
            </w:pPr>
            <w:r w:rsidRPr="0009512B">
              <w:rPr>
                <w:sz w:val="20"/>
              </w:rPr>
              <w:t xml:space="preserve">Please mark the times during which you will </w:t>
            </w:r>
            <w:r w:rsidR="004F754B" w:rsidRPr="0071180C">
              <w:rPr>
                <w:b/>
                <w:i/>
                <w:sz w:val="20"/>
                <w:u w:val="single"/>
              </w:rPr>
              <w:t>not</w:t>
            </w:r>
            <w:r w:rsidR="004F754B" w:rsidRPr="0009512B">
              <w:rPr>
                <w:sz w:val="20"/>
              </w:rPr>
              <w:t xml:space="preserve"> be regularly available during the fall semester</w:t>
            </w:r>
            <w:r w:rsidR="00DE5EA4">
              <w:rPr>
                <w:sz w:val="20"/>
              </w:rPr>
              <w:t>.</w:t>
            </w:r>
          </w:p>
        </w:tc>
      </w:tr>
      <w:tr w:rsidR="00823B94" w:rsidRPr="0009512B" w14:paraId="4093ED6D" w14:textId="77777777" w:rsidTr="003B52E6">
        <w:trPr>
          <w:cantSplit/>
          <w:trHeight w:val="306"/>
          <w:jc w:val="center"/>
        </w:trPr>
        <w:tc>
          <w:tcPr>
            <w:tcW w:w="833" w:type="pct"/>
            <w:shd w:val="clear" w:color="auto" w:fill="FFFFFF" w:themeFill="background1"/>
            <w:vAlign w:val="center"/>
          </w:tcPr>
          <w:p w14:paraId="1299C43A" w14:textId="77777777" w:rsidR="00823B94" w:rsidRPr="0009512B" w:rsidRDefault="00823B94" w:rsidP="00BC0F25">
            <w:pPr>
              <w:pStyle w:val="Heading2"/>
              <w:rPr>
                <w:sz w:val="20"/>
              </w:rPr>
            </w:pPr>
          </w:p>
        </w:tc>
        <w:tc>
          <w:tcPr>
            <w:tcW w:w="833" w:type="pct"/>
            <w:shd w:val="clear" w:color="auto" w:fill="FFFFFF" w:themeFill="background1"/>
            <w:vAlign w:val="center"/>
          </w:tcPr>
          <w:p w14:paraId="2C055FC8" w14:textId="77777777" w:rsidR="00823B94" w:rsidRPr="0009512B" w:rsidRDefault="003B52E6" w:rsidP="00BC0F25">
            <w:pPr>
              <w:pStyle w:val="Heading2"/>
              <w:rPr>
                <w:sz w:val="20"/>
              </w:rPr>
            </w:pPr>
            <w:r>
              <w:rPr>
                <w:sz w:val="20"/>
              </w:rPr>
              <w:t>Monday</w:t>
            </w:r>
          </w:p>
        </w:tc>
        <w:tc>
          <w:tcPr>
            <w:tcW w:w="834" w:type="pct"/>
            <w:shd w:val="clear" w:color="auto" w:fill="FFFFFF" w:themeFill="background1"/>
            <w:vAlign w:val="center"/>
          </w:tcPr>
          <w:p w14:paraId="4F5565DF" w14:textId="77777777" w:rsidR="00823B94" w:rsidRPr="0009512B" w:rsidRDefault="003B52E6" w:rsidP="00BC0F25">
            <w:pPr>
              <w:pStyle w:val="Heading2"/>
              <w:rPr>
                <w:sz w:val="20"/>
              </w:rPr>
            </w:pPr>
            <w:r>
              <w:rPr>
                <w:sz w:val="20"/>
              </w:rPr>
              <w:t>tuesday</w:t>
            </w:r>
          </w:p>
        </w:tc>
        <w:tc>
          <w:tcPr>
            <w:tcW w:w="833" w:type="pct"/>
            <w:shd w:val="clear" w:color="auto" w:fill="FFFFFF" w:themeFill="background1"/>
            <w:vAlign w:val="center"/>
          </w:tcPr>
          <w:p w14:paraId="1ED542E8" w14:textId="77777777" w:rsidR="00823B94" w:rsidRPr="0009512B" w:rsidRDefault="003B52E6" w:rsidP="00BC0F25">
            <w:pPr>
              <w:pStyle w:val="Heading2"/>
              <w:rPr>
                <w:sz w:val="20"/>
              </w:rPr>
            </w:pPr>
            <w:r>
              <w:rPr>
                <w:sz w:val="20"/>
              </w:rPr>
              <w:t>wednesday</w:t>
            </w:r>
          </w:p>
        </w:tc>
        <w:tc>
          <w:tcPr>
            <w:tcW w:w="833" w:type="pct"/>
            <w:gridSpan w:val="2"/>
            <w:shd w:val="clear" w:color="auto" w:fill="FFFFFF" w:themeFill="background1"/>
            <w:vAlign w:val="center"/>
          </w:tcPr>
          <w:p w14:paraId="320AFBA3" w14:textId="77777777" w:rsidR="00823B94" w:rsidRPr="0009512B" w:rsidRDefault="003B52E6" w:rsidP="00BC0F25">
            <w:pPr>
              <w:pStyle w:val="Heading2"/>
              <w:rPr>
                <w:sz w:val="20"/>
              </w:rPr>
            </w:pPr>
            <w:r>
              <w:rPr>
                <w:sz w:val="20"/>
              </w:rPr>
              <w:t>thursday</w:t>
            </w:r>
          </w:p>
        </w:tc>
        <w:tc>
          <w:tcPr>
            <w:tcW w:w="834" w:type="pct"/>
            <w:shd w:val="clear" w:color="auto" w:fill="FFFFFF" w:themeFill="background1"/>
            <w:vAlign w:val="center"/>
          </w:tcPr>
          <w:p w14:paraId="43978FF1" w14:textId="77777777" w:rsidR="00823B94" w:rsidRPr="0009512B" w:rsidRDefault="003B52E6" w:rsidP="00BC0F25">
            <w:pPr>
              <w:pStyle w:val="Heading2"/>
              <w:rPr>
                <w:sz w:val="20"/>
              </w:rPr>
            </w:pPr>
            <w:r>
              <w:rPr>
                <w:sz w:val="20"/>
              </w:rPr>
              <w:t>friday</w:t>
            </w:r>
          </w:p>
        </w:tc>
      </w:tr>
      <w:tr w:rsidR="0009512B" w:rsidRPr="0009512B" w14:paraId="32106078" w14:textId="77777777" w:rsidTr="003B52E6">
        <w:trPr>
          <w:cantSplit/>
          <w:trHeight w:val="306"/>
          <w:jc w:val="center"/>
        </w:trPr>
        <w:tc>
          <w:tcPr>
            <w:tcW w:w="833" w:type="pct"/>
            <w:shd w:val="clear" w:color="auto" w:fill="FFFFFF" w:themeFill="background1"/>
            <w:vAlign w:val="center"/>
          </w:tcPr>
          <w:p w14:paraId="7A7D7F00" w14:textId="77777777" w:rsidR="0009512B" w:rsidRPr="0009512B" w:rsidRDefault="0009512B" w:rsidP="0009512B">
            <w:pPr>
              <w:rPr>
                <w:sz w:val="20"/>
              </w:rPr>
            </w:pPr>
            <w:r w:rsidRPr="0009512B">
              <w:rPr>
                <w:sz w:val="20"/>
              </w:rPr>
              <w:t>8:00-8:50</w:t>
            </w:r>
          </w:p>
        </w:tc>
        <w:tc>
          <w:tcPr>
            <w:tcW w:w="833" w:type="pct"/>
            <w:shd w:val="clear" w:color="auto" w:fill="FFFFFF" w:themeFill="background1"/>
            <w:vAlign w:val="center"/>
          </w:tcPr>
          <w:p w14:paraId="4DDBEF00" w14:textId="77777777" w:rsidR="0009512B" w:rsidRPr="000A2CF5" w:rsidRDefault="0009512B" w:rsidP="000A2CF5">
            <w:pPr>
              <w:pStyle w:val="Heading2"/>
              <w:rPr>
                <w:b w:val="0"/>
                <w:sz w:val="20"/>
              </w:rPr>
            </w:pPr>
          </w:p>
        </w:tc>
        <w:tc>
          <w:tcPr>
            <w:tcW w:w="834" w:type="pct"/>
            <w:shd w:val="clear" w:color="auto" w:fill="FFFFFF" w:themeFill="background1"/>
            <w:vAlign w:val="center"/>
          </w:tcPr>
          <w:p w14:paraId="3461D779" w14:textId="77777777" w:rsidR="0009512B" w:rsidRPr="000A2CF5" w:rsidRDefault="0009512B" w:rsidP="000A2CF5">
            <w:pPr>
              <w:pStyle w:val="Heading2"/>
              <w:rPr>
                <w:b w:val="0"/>
                <w:sz w:val="20"/>
              </w:rPr>
            </w:pPr>
          </w:p>
        </w:tc>
        <w:tc>
          <w:tcPr>
            <w:tcW w:w="833" w:type="pct"/>
            <w:shd w:val="clear" w:color="auto" w:fill="FFFFFF" w:themeFill="background1"/>
            <w:vAlign w:val="center"/>
          </w:tcPr>
          <w:p w14:paraId="3CF2D8B6" w14:textId="77777777" w:rsidR="0009512B" w:rsidRPr="000A2CF5" w:rsidRDefault="0009512B" w:rsidP="000A2CF5">
            <w:pPr>
              <w:pStyle w:val="Heading2"/>
              <w:rPr>
                <w:b w:val="0"/>
                <w:sz w:val="20"/>
              </w:rPr>
            </w:pPr>
          </w:p>
        </w:tc>
        <w:tc>
          <w:tcPr>
            <w:tcW w:w="833" w:type="pct"/>
            <w:gridSpan w:val="2"/>
            <w:shd w:val="clear" w:color="auto" w:fill="FFFFFF" w:themeFill="background1"/>
            <w:vAlign w:val="center"/>
          </w:tcPr>
          <w:p w14:paraId="0FB78278" w14:textId="77777777" w:rsidR="0009512B" w:rsidRPr="000A2CF5" w:rsidRDefault="0009512B" w:rsidP="000A2CF5">
            <w:pPr>
              <w:pStyle w:val="Heading2"/>
              <w:rPr>
                <w:b w:val="0"/>
                <w:sz w:val="20"/>
              </w:rPr>
            </w:pPr>
          </w:p>
        </w:tc>
        <w:tc>
          <w:tcPr>
            <w:tcW w:w="834" w:type="pct"/>
            <w:shd w:val="clear" w:color="auto" w:fill="FFFFFF" w:themeFill="background1"/>
            <w:vAlign w:val="center"/>
          </w:tcPr>
          <w:p w14:paraId="1FC39945" w14:textId="77777777" w:rsidR="0009512B" w:rsidRPr="000A2CF5" w:rsidRDefault="0009512B" w:rsidP="000A2CF5">
            <w:pPr>
              <w:pStyle w:val="Heading2"/>
              <w:rPr>
                <w:b w:val="0"/>
                <w:sz w:val="20"/>
              </w:rPr>
            </w:pPr>
          </w:p>
        </w:tc>
      </w:tr>
      <w:tr w:rsidR="0009512B" w:rsidRPr="0009512B" w14:paraId="76507B96" w14:textId="77777777" w:rsidTr="003B52E6">
        <w:trPr>
          <w:cantSplit/>
          <w:trHeight w:val="324"/>
          <w:jc w:val="center"/>
        </w:trPr>
        <w:tc>
          <w:tcPr>
            <w:tcW w:w="833" w:type="pct"/>
            <w:shd w:val="clear" w:color="auto" w:fill="auto"/>
            <w:vAlign w:val="center"/>
          </w:tcPr>
          <w:p w14:paraId="314BAF75" w14:textId="77777777" w:rsidR="0009512B" w:rsidRPr="0009512B" w:rsidRDefault="0009512B" w:rsidP="0009512B">
            <w:pPr>
              <w:rPr>
                <w:sz w:val="20"/>
              </w:rPr>
            </w:pPr>
            <w:r w:rsidRPr="0009512B">
              <w:rPr>
                <w:sz w:val="20"/>
              </w:rPr>
              <w:t>9:00-9:50</w:t>
            </w:r>
          </w:p>
        </w:tc>
        <w:tc>
          <w:tcPr>
            <w:tcW w:w="833" w:type="pct"/>
            <w:shd w:val="clear" w:color="auto" w:fill="auto"/>
            <w:vAlign w:val="center"/>
          </w:tcPr>
          <w:p w14:paraId="0562CB0E" w14:textId="77777777" w:rsidR="0009512B" w:rsidRPr="0009512B" w:rsidRDefault="0009512B" w:rsidP="000A2CF5">
            <w:pPr>
              <w:jc w:val="center"/>
              <w:rPr>
                <w:sz w:val="20"/>
              </w:rPr>
            </w:pPr>
          </w:p>
        </w:tc>
        <w:tc>
          <w:tcPr>
            <w:tcW w:w="834" w:type="pct"/>
            <w:shd w:val="clear" w:color="auto" w:fill="auto"/>
            <w:vAlign w:val="center"/>
          </w:tcPr>
          <w:p w14:paraId="34CE0A41" w14:textId="77777777" w:rsidR="0009512B" w:rsidRPr="0009512B" w:rsidRDefault="0009512B" w:rsidP="000A2CF5">
            <w:pPr>
              <w:jc w:val="center"/>
              <w:rPr>
                <w:sz w:val="20"/>
              </w:rPr>
            </w:pPr>
          </w:p>
        </w:tc>
        <w:tc>
          <w:tcPr>
            <w:tcW w:w="833" w:type="pct"/>
            <w:shd w:val="clear" w:color="auto" w:fill="auto"/>
            <w:vAlign w:val="center"/>
          </w:tcPr>
          <w:p w14:paraId="62EBF3C5" w14:textId="77777777" w:rsidR="0009512B" w:rsidRPr="0009512B" w:rsidRDefault="0009512B" w:rsidP="000A2CF5">
            <w:pPr>
              <w:jc w:val="center"/>
              <w:rPr>
                <w:sz w:val="20"/>
              </w:rPr>
            </w:pPr>
          </w:p>
        </w:tc>
        <w:tc>
          <w:tcPr>
            <w:tcW w:w="833" w:type="pct"/>
            <w:gridSpan w:val="2"/>
            <w:shd w:val="clear" w:color="auto" w:fill="auto"/>
            <w:vAlign w:val="center"/>
          </w:tcPr>
          <w:p w14:paraId="6D98A12B" w14:textId="77777777" w:rsidR="0009512B" w:rsidRPr="0009512B" w:rsidRDefault="0009512B" w:rsidP="000A2CF5">
            <w:pPr>
              <w:jc w:val="center"/>
              <w:rPr>
                <w:sz w:val="20"/>
              </w:rPr>
            </w:pPr>
          </w:p>
        </w:tc>
        <w:tc>
          <w:tcPr>
            <w:tcW w:w="834" w:type="pct"/>
            <w:shd w:val="clear" w:color="auto" w:fill="auto"/>
            <w:vAlign w:val="center"/>
          </w:tcPr>
          <w:p w14:paraId="2946DB82" w14:textId="77777777" w:rsidR="0009512B" w:rsidRPr="0009512B" w:rsidRDefault="0009512B" w:rsidP="000A2CF5">
            <w:pPr>
              <w:jc w:val="center"/>
              <w:rPr>
                <w:sz w:val="20"/>
              </w:rPr>
            </w:pPr>
          </w:p>
        </w:tc>
      </w:tr>
      <w:tr w:rsidR="0009512B" w:rsidRPr="0009512B" w14:paraId="2F6D47B4" w14:textId="77777777" w:rsidTr="003B52E6">
        <w:trPr>
          <w:cantSplit/>
          <w:trHeight w:val="322"/>
          <w:jc w:val="center"/>
        </w:trPr>
        <w:tc>
          <w:tcPr>
            <w:tcW w:w="833" w:type="pct"/>
            <w:shd w:val="clear" w:color="auto" w:fill="auto"/>
            <w:vAlign w:val="center"/>
          </w:tcPr>
          <w:p w14:paraId="1D0E3C48" w14:textId="77777777" w:rsidR="0009512B" w:rsidRPr="0009512B" w:rsidRDefault="0009512B" w:rsidP="0009512B">
            <w:pPr>
              <w:rPr>
                <w:sz w:val="20"/>
              </w:rPr>
            </w:pPr>
            <w:r w:rsidRPr="0009512B">
              <w:rPr>
                <w:sz w:val="20"/>
              </w:rPr>
              <w:t>10:00-10:50</w:t>
            </w:r>
          </w:p>
        </w:tc>
        <w:tc>
          <w:tcPr>
            <w:tcW w:w="833" w:type="pct"/>
            <w:shd w:val="clear" w:color="auto" w:fill="auto"/>
            <w:vAlign w:val="center"/>
          </w:tcPr>
          <w:p w14:paraId="5997CC1D" w14:textId="77777777" w:rsidR="0009512B" w:rsidRPr="0009512B" w:rsidRDefault="0009512B" w:rsidP="000A2CF5">
            <w:pPr>
              <w:jc w:val="center"/>
              <w:rPr>
                <w:sz w:val="20"/>
              </w:rPr>
            </w:pPr>
          </w:p>
        </w:tc>
        <w:tc>
          <w:tcPr>
            <w:tcW w:w="834" w:type="pct"/>
            <w:shd w:val="clear" w:color="auto" w:fill="auto"/>
            <w:vAlign w:val="center"/>
          </w:tcPr>
          <w:p w14:paraId="110FFD37" w14:textId="77777777" w:rsidR="0009512B" w:rsidRPr="0009512B" w:rsidRDefault="0009512B" w:rsidP="000A2CF5">
            <w:pPr>
              <w:jc w:val="center"/>
              <w:rPr>
                <w:sz w:val="20"/>
              </w:rPr>
            </w:pPr>
          </w:p>
        </w:tc>
        <w:tc>
          <w:tcPr>
            <w:tcW w:w="833" w:type="pct"/>
            <w:shd w:val="clear" w:color="auto" w:fill="auto"/>
            <w:vAlign w:val="center"/>
          </w:tcPr>
          <w:p w14:paraId="6B699379" w14:textId="77777777" w:rsidR="0009512B" w:rsidRPr="0009512B" w:rsidRDefault="0009512B" w:rsidP="000A2CF5">
            <w:pPr>
              <w:jc w:val="center"/>
              <w:rPr>
                <w:sz w:val="20"/>
              </w:rPr>
            </w:pPr>
          </w:p>
        </w:tc>
        <w:tc>
          <w:tcPr>
            <w:tcW w:w="833" w:type="pct"/>
            <w:gridSpan w:val="2"/>
            <w:shd w:val="clear" w:color="auto" w:fill="auto"/>
            <w:vAlign w:val="center"/>
          </w:tcPr>
          <w:p w14:paraId="3FE9F23F" w14:textId="77777777" w:rsidR="0009512B" w:rsidRPr="0009512B" w:rsidRDefault="0009512B" w:rsidP="000A2CF5">
            <w:pPr>
              <w:jc w:val="center"/>
              <w:rPr>
                <w:sz w:val="20"/>
              </w:rPr>
            </w:pPr>
          </w:p>
        </w:tc>
        <w:tc>
          <w:tcPr>
            <w:tcW w:w="834" w:type="pct"/>
            <w:shd w:val="clear" w:color="auto" w:fill="auto"/>
            <w:vAlign w:val="center"/>
          </w:tcPr>
          <w:p w14:paraId="1F72F646" w14:textId="77777777" w:rsidR="0009512B" w:rsidRPr="0009512B" w:rsidRDefault="0009512B" w:rsidP="000A2CF5">
            <w:pPr>
              <w:jc w:val="center"/>
              <w:rPr>
                <w:sz w:val="20"/>
              </w:rPr>
            </w:pPr>
          </w:p>
        </w:tc>
      </w:tr>
      <w:tr w:rsidR="0009512B" w:rsidRPr="0009512B" w14:paraId="7EF8332A" w14:textId="77777777" w:rsidTr="003B52E6">
        <w:trPr>
          <w:cantSplit/>
          <w:trHeight w:val="322"/>
          <w:jc w:val="center"/>
        </w:trPr>
        <w:tc>
          <w:tcPr>
            <w:tcW w:w="833" w:type="pct"/>
            <w:shd w:val="clear" w:color="auto" w:fill="auto"/>
            <w:vAlign w:val="center"/>
          </w:tcPr>
          <w:p w14:paraId="1015BAE1" w14:textId="77777777" w:rsidR="0009512B" w:rsidRPr="0009512B" w:rsidRDefault="0009512B" w:rsidP="0009512B">
            <w:pPr>
              <w:rPr>
                <w:sz w:val="20"/>
              </w:rPr>
            </w:pPr>
            <w:r w:rsidRPr="0009512B">
              <w:rPr>
                <w:sz w:val="20"/>
              </w:rPr>
              <w:t>11:00-11:50</w:t>
            </w:r>
          </w:p>
        </w:tc>
        <w:tc>
          <w:tcPr>
            <w:tcW w:w="833" w:type="pct"/>
            <w:shd w:val="clear" w:color="auto" w:fill="auto"/>
            <w:vAlign w:val="center"/>
          </w:tcPr>
          <w:p w14:paraId="08CE6F91" w14:textId="77777777" w:rsidR="0009512B" w:rsidRPr="0009512B" w:rsidRDefault="0009512B" w:rsidP="000A2CF5">
            <w:pPr>
              <w:jc w:val="center"/>
              <w:rPr>
                <w:sz w:val="20"/>
              </w:rPr>
            </w:pPr>
          </w:p>
        </w:tc>
        <w:tc>
          <w:tcPr>
            <w:tcW w:w="834" w:type="pct"/>
            <w:shd w:val="clear" w:color="auto" w:fill="auto"/>
            <w:vAlign w:val="center"/>
          </w:tcPr>
          <w:p w14:paraId="61CDCEAD" w14:textId="77777777" w:rsidR="0009512B" w:rsidRPr="0009512B" w:rsidRDefault="0009512B" w:rsidP="000A2CF5">
            <w:pPr>
              <w:jc w:val="center"/>
              <w:rPr>
                <w:sz w:val="20"/>
              </w:rPr>
            </w:pPr>
          </w:p>
        </w:tc>
        <w:tc>
          <w:tcPr>
            <w:tcW w:w="833" w:type="pct"/>
            <w:shd w:val="clear" w:color="auto" w:fill="auto"/>
            <w:vAlign w:val="center"/>
          </w:tcPr>
          <w:p w14:paraId="6BB9E253" w14:textId="77777777" w:rsidR="0009512B" w:rsidRPr="0009512B" w:rsidRDefault="0009512B" w:rsidP="000A2CF5">
            <w:pPr>
              <w:jc w:val="center"/>
              <w:rPr>
                <w:sz w:val="20"/>
              </w:rPr>
            </w:pPr>
          </w:p>
        </w:tc>
        <w:tc>
          <w:tcPr>
            <w:tcW w:w="833" w:type="pct"/>
            <w:gridSpan w:val="2"/>
            <w:shd w:val="clear" w:color="auto" w:fill="auto"/>
            <w:vAlign w:val="center"/>
          </w:tcPr>
          <w:p w14:paraId="23DE523C" w14:textId="77777777" w:rsidR="0009512B" w:rsidRPr="0009512B" w:rsidRDefault="0009512B" w:rsidP="000A2CF5">
            <w:pPr>
              <w:jc w:val="center"/>
              <w:rPr>
                <w:sz w:val="20"/>
              </w:rPr>
            </w:pPr>
          </w:p>
        </w:tc>
        <w:tc>
          <w:tcPr>
            <w:tcW w:w="834" w:type="pct"/>
            <w:shd w:val="clear" w:color="auto" w:fill="auto"/>
            <w:vAlign w:val="center"/>
          </w:tcPr>
          <w:p w14:paraId="52E56223" w14:textId="77777777" w:rsidR="0009512B" w:rsidRPr="0009512B" w:rsidRDefault="0009512B" w:rsidP="000A2CF5">
            <w:pPr>
              <w:jc w:val="center"/>
              <w:rPr>
                <w:sz w:val="20"/>
              </w:rPr>
            </w:pPr>
          </w:p>
        </w:tc>
      </w:tr>
      <w:tr w:rsidR="0009512B" w:rsidRPr="0009512B" w14:paraId="1B4E78A8" w14:textId="77777777" w:rsidTr="003B52E6">
        <w:trPr>
          <w:cantSplit/>
          <w:trHeight w:val="322"/>
          <w:jc w:val="center"/>
        </w:trPr>
        <w:tc>
          <w:tcPr>
            <w:tcW w:w="833" w:type="pct"/>
            <w:shd w:val="clear" w:color="auto" w:fill="auto"/>
            <w:vAlign w:val="center"/>
          </w:tcPr>
          <w:p w14:paraId="0D2670B1" w14:textId="77777777" w:rsidR="0009512B" w:rsidRPr="0009512B" w:rsidRDefault="0009512B" w:rsidP="0009512B">
            <w:pPr>
              <w:rPr>
                <w:sz w:val="20"/>
              </w:rPr>
            </w:pPr>
            <w:r w:rsidRPr="0009512B">
              <w:rPr>
                <w:sz w:val="20"/>
              </w:rPr>
              <w:t>12:00-12:50</w:t>
            </w:r>
          </w:p>
        </w:tc>
        <w:tc>
          <w:tcPr>
            <w:tcW w:w="833" w:type="pct"/>
            <w:shd w:val="clear" w:color="auto" w:fill="auto"/>
            <w:vAlign w:val="center"/>
          </w:tcPr>
          <w:p w14:paraId="07547A01" w14:textId="77777777" w:rsidR="0009512B" w:rsidRPr="0009512B" w:rsidRDefault="0009512B" w:rsidP="000A2CF5">
            <w:pPr>
              <w:jc w:val="center"/>
              <w:rPr>
                <w:sz w:val="20"/>
              </w:rPr>
            </w:pPr>
          </w:p>
        </w:tc>
        <w:tc>
          <w:tcPr>
            <w:tcW w:w="834" w:type="pct"/>
            <w:shd w:val="clear" w:color="auto" w:fill="auto"/>
            <w:vAlign w:val="center"/>
          </w:tcPr>
          <w:p w14:paraId="5043CB0F" w14:textId="77777777" w:rsidR="0009512B" w:rsidRPr="0009512B" w:rsidRDefault="0009512B" w:rsidP="000A2CF5">
            <w:pPr>
              <w:jc w:val="center"/>
              <w:rPr>
                <w:sz w:val="20"/>
              </w:rPr>
            </w:pPr>
          </w:p>
        </w:tc>
        <w:tc>
          <w:tcPr>
            <w:tcW w:w="833" w:type="pct"/>
            <w:shd w:val="clear" w:color="auto" w:fill="auto"/>
            <w:vAlign w:val="center"/>
          </w:tcPr>
          <w:p w14:paraId="07459315" w14:textId="77777777" w:rsidR="0009512B" w:rsidRPr="0009512B" w:rsidRDefault="0009512B" w:rsidP="000A2CF5">
            <w:pPr>
              <w:jc w:val="center"/>
              <w:rPr>
                <w:sz w:val="20"/>
              </w:rPr>
            </w:pPr>
          </w:p>
        </w:tc>
        <w:tc>
          <w:tcPr>
            <w:tcW w:w="833" w:type="pct"/>
            <w:gridSpan w:val="2"/>
            <w:shd w:val="clear" w:color="auto" w:fill="auto"/>
            <w:vAlign w:val="center"/>
          </w:tcPr>
          <w:p w14:paraId="6537F28F" w14:textId="77777777" w:rsidR="0009512B" w:rsidRPr="0009512B" w:rsidRDefault="0009512B" w:rsidP="000A2CF5">
            <w:pPr>
              <w:jc w:val="center"/>
              <w:rPr>
                <w:sz w:val="20"/>
              </w:rPr>
            </w:pPr>
          </w:p>
        </w:tc>
        <w:tc>
          <w:tcPr>
            <w:tcW w:w="834" w:type="pct"/>
            <w:shd w:val="clear" w:color="auto" w:fill="auto"/>
            <w:vAlign w:val="center"/>
          </w:tcPr>
          <w:p w14:paraId="6DFB9E20" w14:textId="77777777" w:rsidR="0009512B" w:rsidRPr="0009512B" w:rsidRDefault="0009512B" w:rsidP="000A2CF5">
            <w:pPr>
              <w:jc w:val="center"/>
              <w:rPr>
                <w:sz w:val="20"/>
              </w:rPr>
            </w:pPr>
          </w:p>
        </w:tc>
      </w:tr>
      <w:tr w:rsidR="0009512B" w:rsidRPr="0009512B" w14:paraId="45529AC2" w14:textId="77777777" w:rsidTr="003B52E6">
        <w:trPr>
          <w:cantSplit/>
          <w:trHeight w:val="322"/>
          <w:jc w:val="center"/>
        </w:trPr>
        <w:tc>
          <w:tcPr>
            <w:tcW w:w="833" w:type="pct"/>
            <w:shd w:val="clear" w:color="auto" w:fill="auto"/>
            <w:vAlign w:val="center"/>
          </w:tcPr>
          <w:p w14:paraId="2216749A" w14:textId="77777777" w:rsidR="0009512B" w:rsidRPr="0009512B" w:rsidRDefault="0009512B" w:rsidP="0009512B">
            <w:pPr>
              <w:rPr>
                <w:sz w:val="20"/>
              </w:rPr>
            </w:pPr>
            <w:r w:rsidRPr="0009512B">
              <w:rPr>
                <w:sz w:val="20"/>
              </w:rPr>
              <w:t>1:00-1:50</w:t>
            </w:r>
          </w:p>
        </w:tc>
        <w:tc>
          <w:tcPr>
            <w:tcW w:w="833" w:type="pct"/>
            <w:shd w:val="clear" w:color="auto" w:fill="auto"/>
            <w:vAlign w:val="center"/>
          </w:tcPr>
          <w:p w14:paraId="70DF9E56" w14:textId="77777777" w:rsidR="0009512B" w:rsidRPr="0009512B" w:rsidRDefault="0009512B" w:rsidP="000A2CF5">
            <w:pPr>
              <w:jc w:val="center"/>
              <w:rPr>
                <w:sz w:val="20"/>
              </w:rPr>
            </w:pPr>
          </w:p>
        </w:tc>
        <w:tc>
          <w:tcPr>
            <w:tcW w:w="834" w:type="pct"/>
            <w:shd w:val="clear" w:color="auto" w:fill="auto"/>
            <w:vAlign w:val="center"/>
          </w:tcPr>
          <w:p w14:paraId="44E871BC" w14:textId="77777777" w:rsidR="0009512B" w:rsidRPr="0009512B" w:rsidRDefault="0009512B" w:rsidP="000A2CF5">
            <w:pPr>
              <w:jc w:val="center"/>
              <w:rPr>
                <w:sz w:val="20"/>
              </w:rPr>
            </w:pPr>
          </w:p>
        </w:tc>
        <w:tc>
          <w:tcPr>
            <w:tcW w:w="833" w:type="pct"/>
            <w:shd w:val="clear" w:color="auto" w:fill="auto"/>
            <w:vAlign w:val="center"/>
          </w:tcPr>
          <w:p w14:paraId="144A5D23" w14:textId="77777777" w:rsidR="0009512B" w:rsidRPr="0009512B" w:rsidRDefault="0009512B" w:rsidP="000A2CF5">
            <w:pPr>
              <w:jc w:val="center"/>
              <w:rPr>
                <w:sz w:val="20"/>
              </w:rPr>
            </w:pPr>
          </w:p>
        </w:tc>
        <w:tc>
          <w:tcPr>
            <w:tcW w:w="833" w:type="pct"/>
            <w:gridSpan w:val="2"/>
            <w:shd w:val="clear" w:color="auto" w:fill="auto"/>
            <w:vAlign w:val="center"/>
          </w:tcPr>
          <w:p w14:paraId="738610EB" w14:textId="77777777" w:rsidR="0009512B" w:rsidRPr="0009512B" w:rsidRDefault="0009512B" w:rsidP="000A2CF5">
            <w:pPr>
              <w:jc w:val="center"/>
              <w:rPr>
                <w:sz w:val="20"/>
              </w:rPr>
            </w:pPr>
          </w:p>
        </w:tc>
        <w:tc>
          <w:tcPr>
            <w:tcW w:w="834" w:type="pct"/>
            <w:shd w:val="clear" w:color="auto" w:fill="auto"/>
            <w:vAlign w:val="center"/>
          </w:tcPr>
          <w:p w14:paraId="637805D2" w14:textId="77777777" w:rsidR="0009512B" w:rsidRPr="0009512B" w:rsidRDefault="0009512B" w:rsidP="000A2CF5">
            <w:pPr>
              <w:jc w:val="center"/>
              <w:rPr>
                <w:sz w:val="20"/>
              </w:rPr>
            </w:pPr>
          </w:p>
        </w:tc>
      </w:tr>
      <w:tr w:rsidR="0009512B" w:rsidRPr="0009512B" w14:paraId="134BD5D2" w14:textId="77777777" w:rsidTr="003B52E6">
        <w:trPr>
          <w:cantSplit/>
          <w:trHeight w:val="322"/>
          <w:jc w:val="center"/>
        </w:trPr>
        <w:tc>
          <w:tcPr>
            <w:tcW w:w="833" w:type="pct"/>
            <w:shd w:val="clear" w:color="auto" w:fill="auto"/>
            <w:vAlign w:val="center"/>
          </w:tcPr>
          <w:p w14:paraId="63F6C51C" w14:textId="77777777" w:rsidR="0009512B" w:rsidRPr="0009512B" w:rsidRDefault="0009512B" w:rsidP="0009512B">
            <w:pPr>
              <w:rPr>
                <w:sz w:val="20"/>
              </w:rPr>
            </w:pPr>
            <w:r w:rsidRPr="0009512B">
              <w:rPr>
                <w:sz w:val="20"/>
              </w:rPr>
              <w:t>2:00-2:50</w:t>
            </w:r>
          </w:p>
        </w:tc>
        <w:tc>
          <w:tcPr>
            <w:tcW w:w="833" w:type="pct"/>
            <w:shd w:val="clear" w:color="auto" w:fill="auto"/>
            <w:vAlign w:val="center"/>
          </w:tcPr>
          <w:p w14:paraId="463F29E8" w14:textId="77777777" w:rsidR="0009512B" w:rsidRPr="0009512B" w:rsidRDefault="0009512B" w:rsidP="000A2CF5">
            <w:pPr>
              <w:jc w:val="center"/>
              <w:rPr>
                <w:sz w:val="20"/>
              </w:rPr>
            </w:pPr>
          </w:p>
        </w:tc>
        <w:tc>
          <w:tcPr>
            <w:tcW w:w="834" w:type="pct"/>
            <w:shd w:val="clear" w:color="auto" w:fill="auto"/>
            <w:vAlign w:val="center"/>
          </w:tcPr>
          <w:p w14:paraId="3B7B4B86" w14:textId="77777777" w:rsidR="0009512B" w:rsidRPr="0009512B" w:rsidRDefault="0009512B" w:rsidP="000A2CF5">
            <w:pPr>
              <w:jc w:val="center"/>
              <w:rPr>
                <w:sz w:val="20"/>
              </w:rPr>
            </w:pPr>
          </w:p>
        </w:tc>
        <w:tc>
          <w:tcPr>
            <w:tcW w:w="833" w:type="pct"/>
            <w:shd w:val="clear" w:color="auto" w:fill="auto"/>
            <w:vAlign w:val="center"/>
          </w:tcPr>
          <w:p w14:paraId="3A0FF5F2" w14:textId="77777777" w:rsidR="0009512B" w:rsidRPr="0009512B" w:rsidRDefault="0009512B" w:rsidP="000A2CF5">
            <w:pPr>
              <w:jc w:val="center"/>
              <w:rPr>
                <w:sz w:val="20"/>
              </w:rPr>
            </w:pPr>
          </w:p>
        </w:tc>
        <w:tc>
          <w:tcPr>
            <w:tcW w:w="833" w:type="pct"/>
            <w:gridSpan w:val="2"/>
            <w:shd w:val="clear" w:color="auto" w:fill="auto"/>
            <w:vAlign w:val="center"/>
          </w:tcPr>
          <w:p w14:paraId="5630AD66" w14:textId="77777777" w:rsidR="0009512B" w:rsidRPr="0009512B" w:rsidRDefault="0009512B" w:rsidP="000A2CF5">
            <w:pPr>
              <w:jc w:val="center"/>
              <w:rPr>
                <w:sz w:val="20"/>
              </w:rPr>
            </w:pPr>
          </w:p>
        </w:tc>
        <w:tc>
          <w:tcPr>
            <w:tcW w:w="834" w:type="pct"/>
            <w:shd w:val="clear" w:color="auto" w:fill="auto"/>
            <w:vAlign w:val="center"/>
          </w:tcPr>
          <w:p w14:paraId="61829076" w14:textId="77777777" w:rsidR="0009512B" w:rsidRPr="0009512B" w:rsidRDefault="0009512B" w:rsidP="000A2CF5">
            <w:pPr>
              <w:jc w:val="center"/>
              <w:rPr>
                <w:sz w:val="20"/>
              </w:rPr>
            </w:pPr>
          </w:p>
        </w:tc>
      </w:tr>
      <w:tr w:rsidR="0009512B" w:rsidRPr="0009512B" w14:paraId="135E5128" w14:textId="77777777" w:rsidTr="003B52E6">
        <w:trPr>
          <w:cantSplit/>
          <w:trHeight w:val="322"/>
          <w:jc w:val="center"/>
        </w:trPr>
        <w:tc>
          <w:tcPr>
            <w:tcW w:w="833" w:type="pct"/>
            <w:shd w:val="clear" w:color="auto" w:fill="auto"/>
            <w:vAlign w:val="center"/>
          </w:tcPr>
          <w:p w14:paraId="56DFAE64" w14:textId="77777777" w:rsidR="0009512B" w:rsidRPr="0009512B" w:rsidRDefault="0009512B" w:rsidP="0009512B">
            <w:pPr>
              <w:rPr>
                <w:sz w:val="20"/>
              </w:rPr>
            </w:pPr>
            <w:r w:rsidRPr="0009512B">
              <w:rPr>
                <w:sz w:val="20"/>
              </w:rPr>
              <w:t>3:00-3:50</w:t>
            </w:r>
          </w:p>
        </w:tc>
        <w:tc>
          <w:tcPr>
            <w:tcW w:w="833" w:type="pct"/>
            <w:shd w:val="clear" w:color="auto" w:fill="auto"/>
            <w:vAlign w:val="center"/>
          </w:tcPr>
          <w:p w14:paraId="2BA226A1" w14:textId="77777777" w:rsidR="0009512B" w:rsidRPr="0009512B" w:rsidRDefault="0009512B" w:rsidP="000A2CF5">
            <w:pPr>
              <w:jc w:val="center"/>
              <w:rPr>
                <w:sz w:val="20"/>
              </w:rPr>
            </w:pPr>
          </w:p>
        </w:tc>
        <w:tc>
          <w:tcPr>
            <w:tcW w:w="834" w:type="pct"/>
            <w:shd w:val="clear" w:color="auto" w:fill="auto"/>
            <w:vAlign w:val="center"/>
          </w:tcPr>
          <w:p w14:paraId="17AD93B2" w14:textId="77777777" w:rsidR="0009512B" w:rsidRPr="0009512B" w:rsidRDefault="0009512B" w:rsidP="000A2CF5">
            <w:pPr>
              <w:jc w:val="center"/>
              <w:rPr>
                <w:sz w:val="20"/>
              </w:rPr>
            </w:pPr>
          </w:p>
        </w:tc>
        <w:tc>
          <w:tcPr>
            <w:tcW w:w="833" w:type="pct"/>
            <w:shd w:val="clear" w:color="auto" w:fill="auto"/>
            <w:vAlign w:val="center"/>
          </w:tcPr>
          <w:p w14:paraId="0DE4B5B7" w14:textId="77777777" w:rsidR="0009512B" w:rsidRPr="0009512B" w:rsidRDefault="0009512B" w:rsidP="000A2CF5">
            <w:pPr>
              <w:jc w:val="center"/>
              <w:rPr>
                <w:sz w:val="20"/>
              </w:rPr>
            </w:pPr>
          </w:p>
        </w:tc>
        <w:tc>
          <w:tcPr>
            <w:tcW w:w="833" w:type="pct"/>
            <w:gridSpan w:val="2"/>
            <w:shd w:val="clear" w:color="auto" w:fill="auto"/>
            <w:vAlign w:val="center"/>
          </w:tcPr>
          <w:p w14:paraId="66204FF1" w14:textId="77777777" w:rsidR="0009512B" w:rsidRPr="0009512B" w:rsidRDefault="0009512B" w:rsidP="000A2CF5">
            <w:pPr>
              <w:jc w:val="center"/>
              <w:rPr>
                <w:sz w:val="20"/>
              </w:rPr>
            </w:pPr>
          </w:p>
        </w:tc>
        <w:tc>
          <w:tcPr>
            <w:tcW w:w="834" w:type="pct"/>
            <w:shd w:val="clear" w:color="auto" w:fill="auto"/>
            <w:vAlign w:val="center"/>
          </w:tcPr>
          <w:p w14:paraId="2DBF0D7D" w14:textId="77777777" w:rsidR="0009512B" w:rsidRPr="0009512B" w:rsidRDefault="0009512B" w:rsidP="000A2CF5">
            <w:pPr>
              <w:jc w:val="center"/>
              <w:rPr>
                <w:sz w:val="20"/>
              </w:rPr>
            </w:pPr>
          </w:p>
        </w:tc>
      </w:tr>
      <w:tr w:rsidR="0009512B" w:rsidRPr="0009512B" w14:paraId="3295B231" w14:textId="77777777" w:rsidTr="003B52E6">
        <w:trPr>
          <w:cantSplit/>
          <w:trHeight w:val="322"/>
          <w:jc w:val="center"/>
        </w:trPr>
        <w:tc>
          <w:tcPr>
            <w:tcW w:w="833" w:type="pct"/>
            <w:shd w:val="clear" w:color="auto" w:fill="auto"/>
            <w:vAlign w:val="center"/>
          </w:tcPr>
          <w:p w14:paraId="530D728B" w14:textId="77777777" w:rsidR="0009512B" w:rsidRPr="0009512B" w:rsidRDefault="0009512B" w:rsidP="0009512B">
            <w:pPr>
              <w:rPr>
                <w:sz w:val="20"/>
              </w:rPr>
            </w:pPr>
            <w:r w:rsidRPr="0009512B">
              <w:rPr>
                <w:sz w:val="20"/>
              </w:rPr>
              <w:t>4:00-4:50</w:t>
            </w:r>
          </w:p>
        </w:tc>
        <w:tc>
          <w:tcPr>
            <w:tcW w:w="833" w:type="pct"/>
            <w:shd w:val="clear" w:color="auto" w:fill="auto"/>
            <w:vAlign w:val="center"/>
          </w:tcPr>
          <w:p w14:paraId="6B62F1B3" w14:textId="77777777" w:rsidR="0009512B" w:rsidRPr="0009512B" w:rsidRDefault="0009512B" w:rsidP="000A2CF5">
            <w:pPr>
              <w:jc w:val="center"/>
              <w:rPr>
                <w:sz w:val="20"/>
              </w:rPr>
            </w:pPr>
          </w:p>
        </w:tc>
        <w:tc>
          <w:tcPr>
            <w:tcW w:w="834" w:type="pct"/>
            <w:shd w:val="clear" w:color="auto" w:fill="auto"/>
            <w:vAlign w:val="center"/>
          </w:tcPr>
          <w:p w14:paraId="02F2C34E" w14:textId="77777777" w:rsidR="0009512B" w:rsidRPr="0009512B" w:rsidRDefault="0009512B" w:rsidP="000A2CF5">
            <w:pPr>
              <w:jc w:val="center"/>
              <w:rPr>
                <w:sz w:val="20"/>
              </w:rPr>
            </w:pPr>
          </w:p>
        </w:tc>
        <w:tc>
          <w:tcPr>
            <w:tcW w:w="833" w:type="pct"/>
            <w:shd w:val="clear" w:color="auto" w:fill="auto"/>
            <w:vAlign w:val="center"/>
          </w:tcPr>
          <w:p w14:paraId="680A4E5D" w14:textId="77777777" w:rsidR="0009512B" w:rsidRPr="0009512B" w:rsidRDefault="0009512B" w:rsidP="000A2CF5">
            <w:pPr>
              <w:jc w:val="center"/>
              <w:rPr>
                <w:sz w:val="20"/>
              </w:rPr>
            </w:pPr>
          </w:p>
        </w:tc>
        <w:tc>
          <w:tcPr>
            <w:tcW w:w="833" w:type="pct"/>
            <w:gridSpan w:val="2"/>
            <w:shd w:val="clear" w:color="auto" w:fill="auto"/>
            <w:vAlign w:val="center"/>
          </w:tcPr>
          <w:p w14:paraId="19219836" w14:textId="77777777" w:rsidR="0009512B" w:rsidRPr="0009512B" w:rsidRDefault="0009512B" w:rsidP="000A2CF5">
            <w:pPr>
              <w:jc w:val="center"/>
              <w:rPr>
                <w:sz w:val="20"/>
              </w:rPr>
            </w:pPr>
          </w:p>
        </w:tc>
        <w:tc>
          <w:tcPr>
            <w:tcW w:w="834" w:type="pct"/>
            <w:shd w:val="clear" w:color="auto" w:fill="auto"/>
            <w:vAlign w:val="center"/>
          </w:tcPr>
          <w:p w14:paraId="296FEF7D" w14:textId="77777777" w:rsidR="0009512B" w:rsidRPr="0009512B" w:rsidRDefault="0009512B" w:rsidP="000A2CF5">
            <w:pPr>
              <w:jc w:val="center"/>
              <w:rPr>
                <w:sz w:val="20"/>
              </w:rPr>
            </w:pPr>
          </w:p>
        </w:tc>
      </w:tr>
      <w:tr w:rsidR="0009512B" w:rsidRPr="0009512B" w14:paraId="2AFE0BFE" w14:textId="77777777" w:rsidTr="003B52E6">
        <w:trPr>
          <w:cantSplit/>
          <w:trHeight w:val="322"/>
          <w:jc w:val="center"/>
        </w:trPr>
        <w:tc>
          <w:tcPr>
            <w:tcW w:w="833" w:type="pct"/>
            <w:shd w:val="clear" w:color="auto" w:fill="auto"/>
            <w:vAlign w:val="center"/>
          </w:tcPr>
          <w:p w14:paraId="23AAEADA" w14:textId="77777777" w:rsidR="0009512B" w:rsidRPr="0009512B" w:rsidRDefault="0009512B" w:rsidP="0009512B">
            <w:pPr>
              <w:rPr>
                <w:sz w:val="20"/>
              </w:rPr>
            </w:pPr>
            <w:r w:rsidRPr="0009512B">
              <w:rPr>
                <w:sz w:val="20"/>
              </w:rPr>
              <w:t>5:00-5:50</w:t>
            </w:r>
          </w:p>
        </w:tc>
        <w:tc>
          <w:tcPr>
            <w:tcW w:w="833" w:type="pct"/>
            <w:shd w:val="clear" w:color="auto" w:fill="auto"/>
            <w:vAlign w:val="center"/>
          </w:tcPr>
          <w:p w14:paraId="7194DBDC" w14:textId="77777777" w:rsidR="0009512B" w:rsidRPr="0009512B" w:rsidRDefault="0009512B" w:rsidP="000A2CF5">
            <w:pPr>
              <w:jc w:val="center"/>
              <w:rPr>
                <w:sz w:val="20"/>
              </w:rPr>
            </w:pPr>
          </w:p>
        </w:tc>
        <w:tc>
          <w:tcPr>
            <w:tcW w:w="834" w:type="pct"/>
            <w:shd w:val="clear" w:color="auto" w:fill="auto"/>
            <w:vAlign w:val="center"/>
          </w:tcPr>
          <w:p w14:paraId="769D0D3C" w14:textId="77777777" w:rsidR="0009512B" w:rsidRPr="0009512B" w:rsidRDefault="0009512B" w:rsidP="000A2CF5">
            <w:pPr>
              <w:jc w:val="center"/>
              <w:rPr>
                <w:sz w:val="20"/>
              </w:rPr>
            </w:pPr>
          </w:p>
        </w:tc>
        <w:tc>
          <w:tcPr>
            <w:tcW w:w="833" w:type="pct"/>
            <w:shd w:val="clear" w:color="auto" w:fill="auto"/>
            <w:vAlign w:val="center"/>
          </w:tcPr>
          <w:p w14:paraId="54CD245A" w14:textId="77777777" w:rsidR="0009512B" w:rsidRPr="0009512B" w:rsidRDefault="0009512B" w:rsidP="000A2CF5">
            <w:pPr>
              <w:jc w:val="center"/>
              <w:rPr>
                <w:sz w:val="20"/>
              </w:rPr>
            </w:pPr>
          </w:p>
        </w:tc>
        <w:tc>
          <w:tcPr>
            <w:tcW w:w="833" w:type="pct"/>
            <w:gridSpan w:val="2"/>
            <w:shd w:val="clear" w:color="auto" w:fill="auto"/>
            <w:vAlign w:val="center"/>
          </w:tcPr>
          <w:p w14:paraId="1231BE67" w14:textId="77777777" w:rsidR="0009512B" w:rsidRPr="0009512B" w:rsidRDefault="0009512B" w:rsidP="000A2CF5">
            <w:pPr>
              <w:jc w:val="center"/>
              <w:rPr>
                <w:sz w:val="20"/>
              </w:rPr>
            </w:pPr>
          </w:p>
        </w:tc>
        <w:tc>
          <w:tcPr>
            <w:tcW w:w="834" w:type="pct"/>
            <w:shd w:val="clear" w:color="auto" w:fill="auto"/>
            <w:vAlign w:val="center"/>
          </w:tcPr>
          <w:p w14:paraId="36FEB5B0" w14:textId="77777777" w:rsidR="0009512B" w:rsidRPr="0009512B" w:rsidRDefault="0009512B" w:rsidP="000A2CF5">
            <w:pPr>
              <w:jc w:val="center"/>
              <w:rPr>
                <w:sz w:val="20"/>
              </w:rPr>
            </w:pPr>
          </w:p>
        </w:tc>
      </w:tr>
      <w:tr w:rsidR="0009512B" w:rsidRPr="0009512B" w14:paraId="52293E04" w14:textId="77777777" w:rsidTr="003B52E6">
        <w:trPr>
          <w:cantSplit/>
          <w:trHeight w:val="288"/>
          <w:jc w:val="center"/>
        </w:trPr>
        <w:tc>
          <w:tcPr>
            <w:tcW w:w="5000" w:type="pct"/>
            <w:gridSpan w:val="7"/>
            <w:shd w:val="clear" w:color="auto" w:fill="D9D9D9" w:themeFill="background1" w:themeFillShade="D9"/>
            <w:vAlign w:val="center"/>
          </w:tcPr>
          <w:p w14:paraId="3BC3644F" w14:textId="77777777" w:rsidR="0009512B" w:rsidRPr="0009512B" w:rsidRDefault="0009512B" w:rsidP="000C305F">
            <w:pPr>
              <w:pStyle w:val="Heading2"/>
              <w:spacing w:before="120" w:after="120"/>
              <w:rPr>
                <w:sz w:val="20"/>
              </w:rPr>
            </w:pPr>
            <w:r w:rsidRPr="0009512B">
              <w:rPr>
                <w:sz w:val="20"/>
              </w:rPr>
              <w:t>Signatures</w:t>
            </w:r>
          </w:p>
        </w:tc>
      </w:tr>
      <w:tr w:rsidR="0009512B" w:rsidRPr="0009512B" w14:paraId="2531F26E" w14:textId="77777777" w:rsidTr="003B52E6">
        <w:trPr>
          <w:cantSplit/>
          <w:trHeight w:val="576"/>
          <w:jc w:val="center"/>
        </w:trPr>
        <w:tc>
          <w:tcPr>
            <w:tcW w:w="5000" w:type="pct"/>
            <w:gridSpan w:val="7"/>
            <w:shd w:val="clear" w:color="auto" w:fill="auto"/>
            <w:vAlign w:val="center"/>
          </w:tcPr>
          <w:p w14:paraId="614F65AF" w14:textId="77777777" w:rsidR="0009512B" w:rsidRPr="0009512B" w:rsidRDefault="0009512B" w:rsidP="0009512B">
            <w:pPr>
              <w:spacing w:before="120" w:line="276" w:lineRule="auto"/>
              <w:rPr>
                <w:sz w:val="20"/>
              </w:rPr>
            </w:pPr>
            <w:r w:rsidRPr="0009512B">
              <w:rPr>
                <w:b/>
                <w:sz w:val="20"/>
              </w:rPr>
              <w:t xml:space="preserve">APPLICANT: </w:t>
            </w:r>
            <w:r w:rsidRPr="0009512B">
              <w:rPr>
                <w:sz w:val="20"/>
              </w:rPr>
              <w:t xml:space="preserve">If I am selected </w:t>
            </w:r>
            <w:r w:rsidR="00645A03">
              <w:rPr>
                <w:sz w:val="20"/>
              </w:rPr>
              <w:t>to participate</w:t>
            </w:r>
            <w:r w:rsidRPr="0009512B">
              <w:rPr>
                <w:sz w:val="20"/>
              </w:rPr>
              <w:t xml:space="preserve"> in the Faculty Learning Community, I agree to participate fully in the community’s activities. I will </w:t>
            </w:r>
            <w:r w:rsidR="000D51DF">
              <w:rPr>
                <w:sz w:val="20"/>
              </w:rPr>
              <w:t xml:space="preserve">attend all meetings and </w:t>
            </w:r>
            <w:r w:rsidRPr="0009512B">
              <w:rPr>
                <w:sz w:val="20"/>
              </w:rPr>
              <w:t xml:space="preserve">participate in the </w:t>
            </w:r>
            <w:r w:rsidR="000D51DF">
              <w:rPr>
                <w:sz w:val="20"/>
              </w:rPr>
              <w:t>activities</w:t>
            </w:r>
            <w:r w:rsidRPr="0009512B">
              <w:rPr>
                <w:sz w:val="20"/>
              </w:rPr>
              <w:t>, readings, projects and reports associated with this learning community. I will share things I learn with other faculty members.</w:t>
            </w:r>
          </w:p>
          <w:p w14:paraId="30D7AA69" w14:textId="77777777" w:rsidR="0009512B" w:rsidRPr="0009512B" w:rsidRDefault="0009512B" w:rsidP="0009512B">
            <w:pPr>
              <w:rPr>
                <w:sz w:val="20"/>
              </w:rPr>
            </w:pPr>
          </w:p>
        </w:tc>
      </w:tr>
      <w:tr w:rsidR="0009512B" w:rsidRPr="0009512B" w14:paraId="14A7C8EC" w14:textId="77777777" w:rsidTr="00DE5EA4">
        <w:trPr>
          <w:cantSplit/>
          <w:trHeight w:val="259"/>
          <w:jc w:val="center"/>
        </w:trPr>
        <w:tc>
          <w:tcPr>
            <w:tcW w:w="3413" w:type="pct"/>
            <w:gridSpan w:val="5"/>
            <w:shd w:val="clear" w:color="auto" w:fill="auto"/>
            <w:vAlign w:val="center"/>
          </w:tcPr>
          <w:p w14:paraId="7A441597" w14:textId="77777777" w:rsidR="0009512B" w:rsidRDefault="0009512B" w:rsidP="003B52E6">
            <w:pPr>
              <w:rPr>
                <w:sz w:val="20"/>
              </w:rPr>
            </w:pPr>
            <w:r w:rsidRPr="0009512B">
              <w:rPr>
                <w:sz w:val="20"/>
              </w:rPr>
              <w:t>Signature of applicant</w:t>
            </w:r>
            <w:r w:rsidR="00645A03">
              <w:rPr>
                <w:sz w:val="20"/>
              </w:rPr>
              <w:t xml:space="preserve"> (electronic or scanned)</w:t>
            </w:r>
            <w:r w:rsidRPr="0009512B">
              <w:rPr>
                <w:sz w:val="20"/>
              </w:rPr>
              <w:t>:</w:t>
            </w:r>
          </w:p>
          <w:p w14:paraId="7196D064" w14:textId="77777777" w:rsidR="00DE5EA4" w:rsidRDefault="00DE5EA4" w:rsidP="003B52E6">
            <w:pPr>
              <w:rPr>
                <w:sz w:val="20"/>
              </w:rPr>
            </w:pPr>
          </w:p>
          <w:p w14:paraId="34FF1C98" w14:textId="77777777" w:rsidR="003B52E6" w:rsidRPr="0009512B" w:rsidRDefault="003B52E6" w:rsidP="003B52E6">
            <w:pPr>
              <w:rPr>
                <w:sz w:val="20"/>
              </w:rPr>
            </w:pPr>
          </w:p>
        </w:tc>
        <w:tc>
          <w:tcPr>
            <w:tcW w:w="1587" w:type="pct"/>
            <w:gridSpan w:val="2"/>
            <w:shd w:val="clear" w:color="auto" w:fill="auto"/>
          </w:tcPr>
          <w:p w14:paraId="3101716D" w14:textId="77777777" w:rsidR="0009512B" w:rsidRPr="0009512B" w:rsidRDefault="0009512B" w:rsidP="00DE5EA4">
            <w:pPr>
              <w:rPr>
                <w:sz w:val="20"/>
              </w:rPr>
            </w:pPr>
            <w:r w:rsidRPr="0009512B">
              <w:rPr>
                <w:sz w:val="20"/>
              </w:rPr>
              <w:t>Date:</w:t>
            </w:r>
          </w:p>
        </w:tc>
      </w:tr>
      <w:tr w:rsidR="0009512B" w:rsidRPr="0009512B" w14:paraId="7526FC85" w14:textId="77777777" w:rsidTr="003B52E6">
        <w:trPr>
          <w:cantSplit/>
          <w:trHeight w:val="259"/>
          <w:jc w:val="center"/>
        </w:trPr>
        <w:tc>
          <w:tcPr>
            <w:tcW w:w="5000" w:type="pct"/>
            <w:gridSpan w:val="7"/>
            <w:shd w:val="clear" w:color="auto" w:fill="auto"/>
            <w:vAlign w:val="center"/>
          </w:tcPr>
          <w:p w14:paraId="4DB79456" w14:textId="77777777" w:rsidR="0009512B" w:rsidRPr="0009512B" w:rsidRDefault="0009512B" w:rsidP="0009512B">
            <w:pPr>
              <w:spacing w:before="120" w:after="120" w:line="276" w:lineRule="auto"/>
              <w:rPr>
                <w:sz w:val="20"/>
              </w:rPr>
            </w:pPr>
            <w:r w:rsidRPr="0009512B">
              <w:rPr>
                <w:b/>
                <w:sz w:val="20"/>
              </w:rPr>
              <w:t xml:space="preserve">DEPARTMENT CHAIR/SUPERVISOR: </w:t>
            </w:r>
            <w:r w:rsidRPr="0009512B">
              <w:rPr>
                <w:sz w:val="20"/>
              </w:rPr>
              <w:t>I endorse the above applicant’s participation in the Faculty Learning Community and will value the curricular and pedagogical work completed by acknowledging the time commitment required by the FLC.</w:t>
            </w:r>
          </w:p>
        </w:tc>
      </w:tr>
      <w:tr w:rsidR="004E0A34" w:rsidRPr="0009512B" w14:paraId="206316AE" w14:textId="77777777" w:rsidTr="004E0A34">
        <w:trPr>
          <w:cantSplit/>
          <w:trHeight w:val="259"/>
          <w:jc w:val="center"/>
        </w:trPr>
        <w:tc>
          <w:tcPr>
            <w:tcW w:w="5000" w:type="pct"/>
            <w:gridSpan w:val="7"/>
            <w:shd w:val="clear" w:color="auto" w:fill="auto"/>
            <w:vAlign w:val="center"/>
          </w:tcPr>
          <w:p w14:paraId="2BCE2480" w14:textId="77777777" w:rsidR="004E0A34" w:rsidRDefault="004E0A34" w:rsidP="0009512B">
            <w:pPr>
              <w:rPr>
                <w:sz w:val="20"/>
              </w:rPr>
            </w:pPr>
            <w:r>
              <w:rPr>
                <w:sz w:val="20"/>
              </w:rPr>
              <w:t xml:space="preserve">Chair/Supervisor Name (typed/printed): </w:t>
            </w:r>
          </w:p>
          <w:p w14:paraId="6D072C0D" w14:textId="77777777" w:rsidR="004E0A34" w:rsidRPr="0009512B" w:rsidRDefault="004E0A34" w:rsidP="00DE5EA4">
            <w:pPr>
              <w:rPr>
                <w:sz w:val="20"/>
              </w:rPr>
            </w:pPr>
          </w:p>
        </w:tc>
      </w:tr>
      <w:tr w:rsidR="0009512B" w:rsidRPr="0009512B" w14:paraId="01E39BE1" w14:textId="77777777" w:rsidTr="00DE5EA4">
        <w:trPr>
          <w:cantSplit/>
          <w:trHeight w:val="259"/>
          <w:jc w:val="center"/>
        </w:trPr>
        <w:tc>
          <w:tcPr>
            <w:tcW w:w="3413" w:type="pct"/>
            <w:gridSpan w:val="5"/>
            <w:shd w:val="clear" w:color="auto" w:fill="auto"/>
            <w:vAlign w:val="center"/>
          </w:tcPr>
          <w:p w14:paraId="2BF31116" w14:textId="77777777" w:rsidR="0009512B" w:rsidRDefault="0009512B" w:rsidP="0009512B">
            <w:pPr>
              <w:rPr>
                <w:sz w:val="20"/>
              </w:rPr>
            </w:pPr>
            <w:r w:rsidRPr="0009512B">
              <w:rPr>
                <w:sz w:val="20"/>
              </w:rPr>
              <w:t>Signature of Chair/Supervisor</w:t>
            </w:r>
            <w:r w:rsidR="00645A03">
              <w:rPr>
                <w:sz w:val="20"/>
              </w:rPr>
              <w:t xml:space="preserve"> (electronic or scanned</w:t>
            </w:r>
            <w:r w:rsidR="004764D6">
              <w:rPr>
                <w:sz w:val="20"/>
              </w:rPr>
              <w:t>^</w:t>
            </w:r>
            <w:r w:rsidR="00645A03">
              <w:rPr>
                <w:sz w:val="20"/>
              </w:rPr>
              <w:t>)</w:t>
            </w:r>
            <w:r w:rsidRPr="0009512B">
              <w:rPr>
                <w:sz w:val="20"/>
              </w:rPr>
              <w:t>:</w:t>
            </w:r>
          </w:p>
          <w:p w14:paraId="48A21919" w14:textId="77777777" w:rsidR="00DE5EA4" w:rsidRDefault="00DE5EA4" w:rsidP="0009512B">
            <w:pPr>
              <w:rPr>
                <w:sz w:val="20"/>
              </w:rPr>
            </w:pPr>
          </w:p>
          <w:p w14:paraId="6BD18F9B" w14:textId="77777777" w:rsidR="003B52E6" w:rsidRPr="0009512B" w:rsidRDefault="003B52E6" w:rsidP="0009512B">
            <w:pPr>
              <w:rPr>
                <w:sz w:val="20"/>
              </w:rPr>
            </w:pPr>
          </w:p>
        </w:tc>
        <w:tc>
          <w:tcPr>
            <w:tcW w:w="1587" w:type="pct"/>
            <w:gridSpan w:val="2"/>
            <w:shd w:val="clear" w:color="auto" w:fill="auto"/>
          </w:tcPr>
          <w:p w14:paraId="5D4EC514" w14:textId="77777777" w:rsidR="0009512B" w:rsidRPr="0009512B" w:rsidRDefault="0009512B" w:rsidP="00DE5EA4">
            <w:pPr>
              <w:rPr>
                <w:sz w:val="20"/>
              </w:rPr>
            </w:pPr>
            <w:r w:rsidRPr="0009512B">
              <w:rPr>
                <w:sz w:val="20"/>
              </w:rPr>
              <w:t>Date:</w:t>
            </w:r>
          </w:p>
        </w:tc>
      </w:tr>
    </w:tbl>
    <w:p w14:paraId="238601FE" w14:textId="77777777" w:rsidR="00467A40" w:rsidRDefault="00467A40" w:rsidP="009C7D71">
      <w:pPr>
        <w:rPr>
          <w:sz w:val="20"/>
        </w:rPr>
      </w:pPr>
    </w:p>
    <w:p w14:paraId="2B1CF76D" w14:textId="77777777" w:rsidR="000B3DF2" w:rsidRPr="004764D6" w:rsidRDefault="004764D6">
      <w:pPr>
        <w:rPr>
          <w:sz w:val="20"/>
        </w:rPr>
      </w:pPr>
      <w:r>
        <w:rPr>
          <w:sz w:val="20"/>
        </w:rPr>
        <w:t>^</w:t>
      </w:r>
      <w:r w:rsidRPr="004764D6">
        <w:rPr>
          <w:sz w:val="20"/>
        </w:rPr>
        <w:t xml:space="preserve">An email from your chair to </w:t>
      </w:r>
      <w:hyperlink r:id="rId9" w:tgtFrame="_blank" w:history="1">
        <w:r w:rsidRPr="000A5E22">
          <w:rPr>
            <w:rStyle w:val="Hyperlink"/>
            <w:sz w:val="20"/>
            <w:szCs w:val="20"/>
          </w:rPr>
          <w:t>fdc@umbc.edu</w:t>
        </w:r>
      </w:hyperlink>
      <w:r w:rsidRPr="004764D6">
        <w:rPr>
          <w:sz w:val="20"/>
        </w:rPr>
        <w:t xml:space="preserve"> endorsing your participation will be accepted in lieu of an electronic or scanned signature.</w:t>
      </w:r>
    </w:p>
    <w:p w14:paraId="0F3CABC7" w14:textId="77777777" w:rsidR="004764D6" w:rsidRDefault="004764D6">
      <w:pPr>
        <w:rPr>
          <w:sz w:val="20"/>
        </w:rPr>
      </w:pPr>
    </w:p>
    <w:p w14:paraId="2201C620" w14:textId="699B665D" w:rsidR="00467A40" w:rsidRDefault="00377F3B">
      <w:pPr>
        <w:rPr>
          <w:sz w:val="20"/>
        </w:rPr>
      </w:pPr>
      <w:r>
        <w:rPr>
          <w:sz w:val="20"/>
        </w:rPr>
        <w:t>Please s</w:t>
      </w:r>
      <w:r w:rsidR="000B3DF2">
        <w:rPr>
          <w:sz w:val="20"/>
        </w:rPr>
        <w:t>ubmit your application</w:t>
      </w:r>
      <w:r w:rsidR="005F3806">
        <w:rPr>
          <w:sz w:val="20"/>
        </w:rPr>
        <w:t xml:space="preserve"> by email to</w:t>
      </w:r>
      <w:r>
        <w:rPr>
          <w:sz w:val="20"/>
        </w:rPr>
        <w:t xml:space="preserve"> </w:t>
      </w:r>
      <w:hyperlink r:id="rId10" w:history="1">
        <w:r w:rsidRPr="002C4144">
          <w:rPr>
            <w:rStyle w:val="Hyperlink"/>
            <w:sz w:val="20"/>
          </w:rPr>
          <w:t>fdc@umbc.edu</w:t>
        </w:r>
      </w:hyperlink>
      <w:r w:rsidR="00A2092A">
        <w:rPr>
          <w:rFonts w:ascii="Verdana" w:hAnsi="Verdana"/>
          <w:b/>
          <w:bCs/>
          <w:color w:val="000000"/>
          <w:sz w:val="19"/>
          <w:szCs w:val="19"/>
          <w:shd w:val="clear" w:color="auto" w:fill="FFFFFF"/>
        </w:rPr>
        <w:t xml:space="preserve"> </w:t>
      </w:r>
      <w:r w:rsidR="001B3646">
        <w:rPr>
          <w:b/>
          <w:sz w:val="20"/>
        </w:rPr>
        <w:t>by Mon</w:t>
      </w:r>
      <w:bookmarkStart w:id="0" w:name="_GoBack"/>
      <w:bookmarkEnd w:id="0"/>
      <w:r w:rsidR="002B22B3">
        <w:rPr>
          <w:b/>
          <w:sz w:val="20"/>
        </w:rPr>
        <w:t>day, June 21</w:t>
      </w:r>
      <w:r w:rsidRPr="00377F3B">
        <w:rPr>
          <w:b/>
          <w:sz w:val="20"/>
        </w:rPr>
        <w:t>, 20</w:t>
      </w:r>
      <w:r w:rsidR="00FF1184">
        <w:rPr>
          <w:b/>
          <w:sz w:val="20"/>
        </w:rPr>
        <w:t>2</w:t>
      </w:r>
      <w:r w:rsidR="004E0A34">
        <w:rPr>
          <w:b/>
          <w:sz w:val="20"/>
        </w:rPr>
        <w:t>1</w:t>
      </w:r>
      <w:r w:rsidR="008A7568">
        <w:rPr>
          <w:sz w:val="20"/>
        </w:rPr>
        <w:t>.</w:t>
      </w:r>
      <w:r w:rsidR="00A2092A">
        <w:rPr>
          <w:sz w:val="20"/>
        </w:rPr>
        <w:t xml:space="preserve"> Applicants will be notified of their acceptance to an FLC</w:t>
      </w:r>
      <w:r w:rsidR="000A5E22" w:rsidRPr="000A5E22">
        <w:rPr>
          <w:sz w:val="20"/>
        </w:rPr>
        <w:t xml:space="preserve"> </w:t>
      </w:r>
      <w:r w:rsidR="000A5E22">
        <w:rPr>
          <w:sz w:val="20"/>
        </w:rPr>
        <w:t>as soon as possible pending the budget process.</w:t>
      </w:r>
      <w:r w:rsidR="00467A40">
        <w:rPr>
          <w:sz w:val="20"/>
        </w:rPr>
        <w:br w:type="page"/>
      </w:r>
    </w:p>
    <w:p w14:paraId="1ED5A7EB" w14:textId="79CF8BAA" w:rsidR="5BE3EC2B" w:rsidRDefault="00F6228B" w:rsidP="00F619BE">
      <w:pPr>
        <w:spacing w:before="120"/>
        <w:rPr>
          <w:rFonts w:eastAsia="Calibri" w:cstheme="minorBidi"/>
          <w:sz w:val="22"/>
          <w:szCs w:val="22"/>
        </w:rPr>
      </w:pPr>
      <w:r w:rsidRPr="0064024C">
        <w:rPr>
          <w:b/>
          <w:noProof/>
          <w:sz w:val="20"/>
        </w:rPr>
        <w:lastRenderedPageBreak/>
        <mc:AlternateContent>
          <mc:Choice Requires="wps">
            <w:drawing>
              <wp:anchor distT="45720" distB="45720" distL="114300" distR="114300" simplePos="0" relativeHeight="251659264" behindDoc="0" locked="0" layoutInCell="1" allowOverlap="1" wp14:anchorId="2224BF10" wp14:editId="07777777">
                <wp:simplePos x="0" y="0"/>
                <wp:positionH relativeFrom="margin">
                  <wp:align>center</wp:align>
                </wp:positionH>
                <wp:positionV relativeFrom="paragraph">
                  <wp:posOffset>1905</wp:posOffset>
                </wp:positionV>
                <wp:extent cx="6385560" cy="6324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32460"/>
                        </a:xfrm>
                        <a:prstGeom prst="rect">
                          <a:avLst/>
                        </a:prstGeom>
                        <a:solidFill>
                          <a:schemeClr val="tx1">
                            <a:lumMod val="50000"/>
                            <a:lumOff val="50000"/>
                          </a:schemeClr>
                        </a:solidFill>
                        <a:ln w="9525">
                          <a:solidFill>
                            <a:srgbClr val="000000"/>
                          </a:solidFill>
                          <a:miter lim="800000"/>
                          <a:headEnd/>
                          <a:tailEnd/>
                        </a:ln>
                      </wps:spPr>
                      <wps:txbx>
                        <w:txbxContent>
                          <w:p w14:paraId="239DB0C2" w14:textId="77777777" w:rsidR="00D62EB9" w:rsidRDefault="00D62EB9" w:rsidP="0064024C">
                            <w:pPr>
                              <w:jc w:val="center"/>
                              <w:rPr>
                                <w:b/>
                                <w:color w:val="FFFFFF" w:themeColor="background1"/>
                                <w:sz w:val="32"/>
                                <w:szCs w:val="32"/>
                              </w:rPr>
                            </w:pPr>
                            <w:r>
                              <w:rPr>
                                <w:b/>
                                <w:color w:val="FFFFFF" w:themeColor="background1"/>
                                <w:sz w:val="32"/>
                                <w:szCs w:val="32"/>
                              </w:rPr>
                              <w:t>DESCRIPTIONS OF PROPOSED FLCs</w:t>
                            </w:r>
                          </w:p>
                          <w:p w14:paraId="01400B63" w14:textId="77777777" w:rsidR="00D62EB9" w:rsidRPr="0064024C" w:rsidRDefault="004E0A34" w:rsidP="00F6228B">
                            <w:pPr>
                              <w:jc w:val="center"/>
                              <w:rPr>
                                <w:b/>
                                <w:color w:val="FFFFFF" w:themeColor="background1"/>
                                <w:sz w:val="28"/>
                                <w:szCs w:val="28"/>
                              </w:rPr>
                            </w:pPr>
                            <w:r>
                              <w:rPr>
                                <w:b/>
                                <w:color w:val="FFFFFF" w:themeColor="background1"/>
                                <w:sz w:val="28"/>
                                <w:szCs w:val="28"/>
                              </w:rPr>
                              <w:t>2021</w:t>
                            </w:r>
                            <w:r w:rsidR="00D62EB9">
                              <w:rPr>
                                <w:b/>
                                <w:color w:val="FFFFFF" w:themeColor="background1"/>
                                <w:sz w:val="28"/>
                                <w:szCs w:val="28"/>
                              </w:rPr>
                              <w:t>-2</w:t>
                            </w:r>
                            <w:r>
                              <w:rPr>
                                <w:b/>
                                <w:color w:val="FFFFFF" w:themeColor="background1"/>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2B0191C">
              <v:shapetype id="_x0000_t202" coordsize="21600,21600" o:spt="202" path="m,l,21600r21600,l21600,xe">
                <v:stroke joinstyle="miter"/>
                <v:path gradientshapeok="t" o:connecttype="rect"/>
              </v:shapetype>
              <v:shape id="Text Box 2" style="position:absolute;margin-left:0;margin-top:.15pt;width:502.8pt;height:49.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color="gray [16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">
                <v:textbox>
                  <w:txbxContent>
                    <w:p w:rsidR="00D62EB9" w:rsidP="0064024C" w:rsidRDefault="00D62EB9" w14:paraId="19BF5227" wp14:textId="77777777">
                      <w:pPr>
                        <w:jc w:val="center"/>
                        <w:rPr>
                          <w:b/>
                          <w:color w:val="FFFFFF" w:themeColor="background1"/>
                          <w:sz w:val="32"/>
                          <w:szCs w:val="32"/>
                        </w:rPr>
                      </w:pPr>
                      <w:r>
                        <w:rPr>
                          <w:b/>
                          <w:color w:val="FFFFFF" w:themeColor="background1"/>
                          <w:sz w:val="32"/>
                          <w:szCs w:val="32"/>
                        </w:rPr>
                        <w:t>DESCRIPTIONS OF PROPOSED FLCs</w:t>
                      </w:r>
                    </w:p>
                    <w:p w:rsidRPr="0064024C" w:rsidR="00D62EB9" w:rsidP="00F6228B" w:rsidRDefault="004E0A34" w14:paraId="690A7EAA" wp14:textId="77777777">
                      <w:pPr>
                        <w:jc w:val="center"/>
                        <w:rPr>
                          <w:b/>
                          <w:color w:val="FFFFFF" w:themeColor="background1"/>
                          <w:sz w:val="28"/>
                          <w:szCs w:val="28"/>
                        </w:rPr>
                      </w:pPr>
                      <w:r>
                        <w:rPr>
                          <w:b/>
                          <w:color w:val="FFFFFF" w:themeColor="background1"/>
                          <w:sz w:val="28"/>
                          <w:szCs w:val="28"/>
                        </w:rPr>
                        <w:t>2021</w:t>
                      </w:r>
                      <w:r w:rsidR="00D62EB9">
                        <w:rPr>
                          <w:b/>
                          <w:color w:val="FFFFFF" w:themeColor="background1"/>
                          <w:sz w:val="28"/>
                          <w:szCs w:val="28"/>
                        </w:rPr>
                        <w:t>-2</w:t>
                      </w:r>
                      <w:r>
                        <w:rPr>
                          <w:b/>
                          <w:color w:val="FFFFFF" w:themeColor="background1"/>
                          <w:sz w:val="28"/>
                          <w:szCs w:val="28"/>
                        </w:rPr>
                        <w:t>2</w:t>
                      </w:r>
                    </w:p>
                  </w:txbxContent>
                </v:textbox>
                <w10:wrap type="square" anchorx="margin"/>
              </v:shape>
            </w:pict>
          </mc:Fallback>
        </mc:AlternateContent>
      </w:r>
      <w:r w:rsidR="5BE3EC2B" w:rsidRPr="5BE3EC2B">
        <w:rPr>
          <w:rFonts w:eastAsia="Calibri" w:cstheme="minorBidi"/>
          <w:b/>
          <w:bCs/>
          <w:sz w:val="22"/>
          <w:szCs w:val="22"/>
        </w:rPr>
        <w:t>1. Faculty Mentoring Faculty and Graduate Students</w:t>
      </w:r>
    </w:p>
    <w:p w14:paraId="444CA470" w14:textId="77777777" w:rsidR="5BE3EC2B" w:rsidRDefault="5BE3EC2B" w:rsidP="5BE3EC2B">
      <w:pPr>
        <w:spacing w:after="160" w:line="259" w:lineRule="auto"/>
        <w:rPr>
          <w:rFonts w:eastAsia="Calibri" w:cstheme="minorBidi"/>
          <w:sz w:val="22"/>
          <w:szCs w:val="22"/>
        </w:rPr>
      </w:pPr>
      <w:r w:rsidRPr="5BE3EC2B">
        <w:rPr>
          <w:rFonts w:eastAsia="Calibri" w:cstheme="minorBidi"/>
          <w:sz w:val="22"/>
          <w:szCs w:val="22"/>
        </w:rPr>
        <w:t>(proposed by Suzanne Braunschweig, GES)</w:t>
      </w:r>
    </w:p>
    <w:p w14:paraId="6CA354F5" w14:textId="77777777" w:rsidR="5BE3EC2B" w:rsidRDefault="5BE3EC2B" w:rsidP="5BE3EC2B">
      <w:pPr>
        <w:shd w:val="clear" w:color="auto" w:fill="FFFFFF" w:themeFill="background1"/>
        <w:spacing w:after="160" w:line="207" w:lineRule="atLeast"/>
        <w:rPr>
          <w:rFonts w:cstheme="minorBidi"/>
          <w:sz w:val="24"/>
        </w:rPr>
      </w:pPr>
      <w:r w:rsidRPr="5BE3EC2B">
        <w:rPr>
          <w:rFonts w:cstheme="minorBidi"/>
          <w:sz w:val="22"/>
          <w:szCs w:val="22"/>
        </w:rPr>
        <w:t>Mentoring is an often intangible function that many faculty perform for their colleagues and graduate students. Peer-to-peer mentoring has been shown to support faculty members’ success and satisfaction across our careers. It can enhance teaching effectiveness, research productivity, retention, recruitment, productivity and satisfaction. Likewise, thoughtful and deliberate mentoring of graduate students can be important to their successful inculcation into the profession. Both of these forms of mentoring may also contribute to a healthy, positive organizational climate. Yet few of us are trained in how to be good mentors to one another.  With the aim of developing our knowledge and abilities to serve as good mentors to peers and graduate students, this FLC will explore such questions as:</w:t>
      </w:r>
    </w:p>
    <w:p w14:paraId="46275F95" w14:textId="77777777" w:rsidR="5BE3EC2B" w:rsidRDefault="5BE3EC2B" w:rsidP="5BE3EC2B">
      <w:pPr>
        <w:pStyle w:val="ListParagraph"/>
        <w:numPr>
          <w:ilvl w:val="0"/>
          <w:numId w:val="7"/>
        </w:numPr>
        <w:spacing w:line="254" w:lineRule="atLeast"/>
        <w:rPr>
          <w:rFonts w:cstheme="minorBidi"/>
          <w:sz w:val="24"/>
        </w:rPr>
      </w:pPr>
      <w:r w:rsidRPr="5BE3EC2B">
        <w:rPr>
          <w:rFonts w:cstheme="minorBidi"/>
          <w:sz w:val="22"/>
          <w:szCs w:val="22"/>
        </w:rPr>
        <w:t>How can we be better at “showing up” for our colleagues and grad students?</w:t>
      </w:r>
    </w:p>
    <w:p w14:paraId="2302103A" w14:textId="77777777" w:rsidR="5BE3EC2B" w:rsidRDefault="5BE3EC2B" w:rsidP="5BE3EC2B">
      <w:pPr>
        <w:pStyle w:val="ListParagraph"/>
        <w:numPr>
          <w:ilvl w:val="0"/>
          <w:numId w:val="7"/>
        </w:numPr>
        <w:spacing w:line="254" w:lineRule="atLeast"/>
        <w:rPr>
          <w:rFonts w:cstheme="minorBidi"/>
          <w:sz w:val="24"/>
        </w:rPr>
      </w:pPr>
      <w:r w:rsidRPr="5BE3EC2B">
        <w:rPr>
          <w:rFonts w:cstheme="minorBidi"/>
          <w:sz w:val="22"/>
          <w:szCs w:val="22"/>
        </w:rPr>
        <w:t>What are various the roles that faculty mentors can play?</w:t>
      </w:r>
    </w:p>
    <w:p w14:paraId="0CA35B01" w14:textId="77777777" w:rsidR="5BE3EC2B" w:rsidRDefault="5BE3EC2B" w:rsidP="5BE3EC2B">
      <w:pPr>
        <w:pStyle w:val="ListParagraph"/>
        <w:numPr>
          <w:ilvl w:val="0"/>
          <w:numId w:val="7"/>
        </w:numPr>
        <w:spacing w:line="254" w:lineRule="atLeast"/>
        <w:rPr>
          <w:rFonts w:cstheme="minorBidi"/>
          <w:sz w:val="24"/>
        </w:rPr>
      </w:pPr>
      <w:r w:rsidRPr="5BE3EC2B">
        <w:rPr>
          <w:rFonts w:cstheme="minorBidi"/>
          <w:sz w:val="22"/>
          <w:szCs w:val="22"/>
        </w:rPr>
        <w:t>What are the various domains of development for which can faculty mentors provide guidance?</w:t>
      </w:r>
    </w:p>
    <w:p w14:paraId="09DDD210" w14:textId="77777777" w:rsidR="5BE3EC2B" w:rsidRDefault="5BE3EC2B" w:rsidP="5BE3EC2B">
      <w:pPr>
        <w:pStyle w:val="ListParagraph"/>
        <w:numPr>
          <w:ilvl w:val="0"/>
          <w:numId w:val="7"/>
        </w:numPr>
        <w:spacing w:line="254" w:lineRule="atLeast"/>
        <w:rPr>
          <w:rFonts w:cstheme="minorBidi"/>
          <w:sz w:val="24"/>
        </w:rPr>
      </w:pPr>
      <w:r w:rsidRPr="5BE3EC2B">
        <w:rPr>
          <w:rFonts w:cstheme="minorBidi"/>
          <w:sz w:val="22"/>
          <w:szCs w:val="22"/>
        </w:rPr>
        <w:t>What are the characteristics of effective mentoring and qualities of effective mentors?</w:t>
      </w:r>
    </w:p>
    <w:p w14:paraId="760000FA" w14:textId="77777777" w:rsidR="5BE3EC2B" w:rsidRDefault="5BE3EC2B" w:rsidP="5BE3EC2B">
      <w:pPr>
        <w:pStyle w:val="ListParagraph"/>
        <w:numPr>
          <w:ilvl w:val="0"/>
          <w:numId w:val="7"/>
        </w:numPr>
        <w:spacing w:line="254" w:lineRule="atLeast"/>
        <w:rPr>
          <w:rFonts w:cstheme="minorBidi"/>
          <w:sz w:val="24"/>
        </w:rPr>
      </w:pPr>
      <w:r w:rsidRPr="5BE3EC2B">
        <w:rPr>
          <w:rFonts w:cstheme="minorBidi"/>
          <w:sz w:val="22"/>
          <w:szCs w:val="22"/>
        </w:rPr>
        <w:t>How can we lay the foundation and set the tone for good mentor-mentee relationships?</w:t>
      </w:r>
    </w:p>
    <w:p w14:paraId="6E04C7EC" w14:textId="77777777" w:rsidR="5BE3EC2B" w:rsidRDefault="5BE3EC2B" w:rsidP="5BE3EC2B">
      <w:pPr>
        <w:pStyle w:val="ListParagraph"/>
        <w:numPr>
          <w:ilvl w:val="0"/>
          <w:numId w:val="7"/>
        </w:numPr>
        <w:spacing w:after="160" w:line="254" w:lineRule="atLeast"/>
        <w:rPr>
          <w:rFonts w:cstheme="minorBidi"/>
          <w:sz w:val="24"/>
        </w:rPr>
      </w:pPr>
      <w:r w:rsidRPr="5BE3EC2B">
        <w:rPr>
          <w:rFonts w:cstheme="minorBidi"/>
          <w:sz w:val="22"/>
          <w:szCs w:val="22"/>
        </w:rPr>
        <w:t>How can we create stronger connections with colleagues in our own departments and/or across campus through mentoring?</w:t>
      </w:r>
    </w:p>
    <w:p w14:paraId="7E435DE4" w14:textId="77777777" w:rsidR="5BE3EC2B" w:rsidRDefault="5BE3EC2B" w:rsidP="5BE3EC2B">
      <w:pPr>
        <w:shd w:val="clear" w:color="auto" w:fill="FFFFFF" w:themeFill="background1"/>
        <w:spacing w:after="160" w:line="207" w:lineRule="atLeast"/>
        <w:rPr>
          <w:rFonts w:eastAsia="Calibri" w:cstheme="minorBidi"/>
          <w:sz w:val="22"/>
          <w:szCs w:val="22"/>
        </w:rPr>
      </w:pPr>
      <w:r w:rsidRPr="5BE3EC2B">
        <w:rPr>
          <w:rFonts w:cstheme="minorBidi"/>
          <w:sz w:val="22"/>
          <w:szCs w:val="22"/>
        </w:rPr>
        <w:t>We will take up such questions as these in this FLC, and participants will gain a deeper understanding of their approach to and process for being a good mentor, how to balance mentoring with self-care, and a stronger sense of community in general, either within their own department, or across disciplines.</w:t>
      </w:r>
      <w:r w:rsidRPr="5BE3EC2B">
        <w:rPr>
          <w:rFonts w:eastAsia="Calibri" w:cstheme="minorBidi"/>
          <w:sz w:val="22"/>
          <w:szCs w:val="22"/>
        </w:rPr>
        <w:t xml:space="preserve">   </w:t>
      </w:r>
    </w:p>
    <w:p w14:paraId="10CDD61F" w14:textId="58F09C15" w:rsidR="5BE3EC2B" w:rsidRDefault="69F010E0" w:rsidP="69F010E0">
      <w:pPr>
        <w:spacing w:before="360" w:after="160" w:line="259" w:lineRule="auto"/>
        <w:rPr>
          <w:rFonts w:eastAsia="Calibri" w:cstheme="minorBidi"/>
          <w:sz w:val="22"/>
          <w:szCs w:val="22"/>
        </w:rPr>
      </w:pPr>
      <w:r w:rsidRPr="69F010E0">
        <w:rPr>
          <w:rFonts w:eastAsia="Calibri" w:cstheme="minorBidi"/>
          <w:b/>
          <w:bCs/>
          <w:sz w:val="22"/>
          <w:szCs w:val="22"/>
        </w:rPr>
        <w:t xml:space="preserve">2. Fostering Pedagogies that Engage and Support Transfer Students </w:t>
      </w:r>
      <w:r w:rsidR="5BE3EC2B">
        <w:br/>
      </w:r>
      <w:r w:rsidRPr="69F010E0">
        <w:rPr>
          <w:rFonts w:eastAsia="Calibri" w:cstheme="minorBidi"/>
          <w:sz w:val="22"/>
          <w:szCs w:val="22"/>
        </w:rPr>
        <w:t>(proposed by Sarah Jewett, Provost’s Office)</w:t>
      </w:r>
    </w:p>
    <w:p w14:paraId="23E5255E" w14:textId="542F29F8" w:rsidR="5BE3EC2B" w:rsidRDefault="5BE3EC2B" w:rsidP="00F619BE">
      <w:pPr>
        <w:spacing w:after="160" w:line="259" w:lineRule="auto"/>
        <w:rPr>
          <w:rFonts w:eastAsia="Calibri" w:cstheme="minorBidi"/>
          <w:sz w:val="22"/>
          <w:szCs w:val="22"/>
        </w:rPr>
      </w:pPr>
      <w:r w:rsidRPr="5BE3EC2B">
        <w:rPr>
          <w:rFonts w:eastAsia="Calibri" w:cstheme="minorBidi"/>
          <w:sz w:val="22"/>
          <w:szCs w:val="22"/>
        </w:rPr>
        <w:t xml:space="preserve">This year, the National Institute for the Study of Transfer Students (NISTS) framed transfer as a social justice and equity issue. How might that classification shape our pedagogical practices in the classroom? Recognizing the heterogeneity of transfer students, how can we leverage their strengths and support their areas of growth? Though transfer issues are often considered to be the domain of admissions, advising or student affairs, what are our roles and responsibilities as instructors to engage and support transfer students? Taking into account the interests and questions of our group, we will explore and discuss best pedagogical practices across different disciplines and consider what it means as faculty members to approach transfer from an equity/social justice perspective. This exploration may grow into scholarship of teaching and learning (SoTL) projects that can contribute to the gap in literature on this topic. </w:t>
      </w:r>
    </w:p>
    <w:p w14:paraId="4DFD463D" w14:textId="3A3F2828" w:rsidR="5BE3EC2B" w:rsidRDefault="5BE3EC2B" w:rsidP="5BE3EC2B">
      <w:pPr>
        <w:spacing w:before="360" w:after="160" w:line="259" w:lineRule="auto"/>
        <w:rPr>
          <w:rFonts w:eastAsia="Calibri" w:cstheme="minorBidi"/>
          <w:b/>
          <w:bCs/>
          <w:sz w:val="22"/>
          <w:szCs w:val="22"/>
        </w:rPr>
      </w:pPr>
      <w:r w:rsidRPr="5BE3EC2B">
        <w:rPr>
          <w:rFonts w:eastAsia="Calibri" w:cstheme="minorBidi"/>
          <w:b/>
          <w:bCs/>
          <w:sz w:val="22"/>
          <w:szCs w:val="22"/>
        </w:rPr>
        <w:t xml:space="preserve">3. Inclusive Teaching </w:t>
      </w:r>
      <w:r>
        <w:br/>
      </w:r>
      <w:r w:rsidRPr="5BE3EC2B">
        <w:rPr>
          <w:rFonts w:eastAsia="Calibri" w:cstheme="minorBidi"/>
          <w:sz w:val="22"/>
          <w:szCs w:val="22"/>
        </w:rPr>
        <w:t>(proposed by FDC staff)</w:t>
      </w:r>
    </w:p>
    <w:p w14:paraId="1AB0F90D" w14:textId="1D67093D" w:rsidR="5BE3EC2B" w:rsidRDefault="5BE3EC2B" w:rsidP="00F619BE">
      <w:pPr>
        <w:spacing w:after="160" w:line="259" w:lineRule="auto"/>
        <w:rPr>
          <w:rFonts w:eastAsia="Calibri" w:cstheme="minorBidi"/>
          <w:sz w:val="22"/>
          <w:szCs w:val="22"/>
        </w:rPr>
      </w:pPr>
      <w:r w:rsidRPr="5BE3EC2B">
        <w:rPr>
          <w:rFonts w:eastAsia="Calibri" w:cstheme="minorBidi"/>
          <w:sz w:val="22"/>
          <w:szCs w:val="22"/>
        </w:rPr>
        <w:t xml:space="preserve">Students' unique perspectives often lead to fascinating moments and steer conversations in directions you could never have anticipated. But in an insensitive and unsupportive </w:t>
      </w:r>
      <w:r w:rsidRPr="5BE3EC2B">
        <w:rPr>
          <w:rFonts w:eastAsia="Calibri" w:cstheme="minorBidi"/>
          <w:sz w:val="22"/>
          <w:szCs w:val="22"/>
        </w:rPr>
        <w:lastRenderedPageBreak/>
        <w:t xml:space="preserve">environment, differences also have the potential to create barriers to achievement and success. Participants in this FLC will explore and reflect on a variety of strategies and practices that engage and challenge all students, especially those at risk of being marginalized. One of the goals of the group will be to increase awareness of how some teaching practices favor the identities, experiences, and backgrounds of some students more than those of others. As a group we will explore practical ways to enhance the inclusive nature of course learning materials, class activities and assignments, and the learning environment in order to better support students of many different abilities, identities, and backgrounds.  </w:t>
      </w:r>
    </w:p>
    <w:p w14:paraId="6A0416C6" w14:textId="79F3AC95" w:rsidR="5BE3EC2B" w:rsidRDefault="69F010E0" w:rsidP="69F010E0">
      <w:pPr>
        <w:spacing w:before="360" w:after="160" w:line="259" w:lineRule="auto"/>
        <w:rPr>
          <w:rFonts w:eastAsia="Calibri" w:cstheme="minorBidi"/>
          <w:b/>
          <w:bCs/>
          <w:sz w:val="22"/>
          <w:szCs w:val="22"/>
        </w:rPr>
      </w:pPr>
      <w:r w:rsidRPr="69F010E0">
        <w:rPr>
          <w:rFonts w:eastAsia="Calibri" w:cstheme="minorBidi"/>
          <w:b/>
          <w:bCs/>
          <w:sz w:val="22"/>
          <w:szCs w:val="22"/>
        </w:rPr>
        <w:t xml:space="preserve">4. SoTL Writing Accountability </w:t>
      </w:r>
      <w:r w:rsidR="5BE3EC2B">
        <w:br/>
      </w:r>
      <w:r w:rsidRPr="69F010E0">
        <w:rPr>
          <w:rFonts w:eastAsia="Calibri" w:cstheme="minorBidi"/>
          <w:sz w:val="22"/>
          <w:szCs w:val="22"/>
        </w:rPr>
        <w:t>(proposed by Liz Stanwyck, MATH &amp; STAT)</w:t>
      </w:r>
    </w:p>
    <w:p w14:paraId="353F878A" w14:textId="44F50E97" w:rsidR="5BE3EC2B" w:rsidRDefault="5BE3EC2B" w:rsidP="00F619BE">
      <w:pPr>
        <w:spacing w:after="160" w:line="259" w:lineRule="auto"/>
        <w:rPr>
          <w:rFonts w:eastAsia="Calibri" w:cstheme="minorBidi"/>
          <w:sz w:val="22"/>
          <w:szCs w:val="22"/>
        </w:rPr>
      </w:pPr>
      <w:r w:rsidRPr="5BE3EC2B">
        <w:rPr>
          <w:rFonts w:eastAsia="Calibri" w:cstheme="minorBidi"/>
          <w:sz w:val="22"/>
          <w:szCs w:val="22"/>
        </w:rPr>
        <w:t>Are you sitting on data or findings from a study of your teaching or your students’ learning that you would like to make public? If so, this is the group for you. This FLC will be about supporting and holding one another accountable for completing analyses and writing up our scholarship of teaching and learning (SoTL) studies. Along the way, we may listen to mini-presentations, talk each other through writing blocks or analytical conundrums, share drafts, or just sit and write together (virtually or possibly in the same physical space and time). But no matter what, we will commit to finishing manuscripts and/or conference proposals by the end of the academic year. Deal? Deal!</w:t>
      </w:r>
    </w:p>
    <w:p w14:paraId="4C396D75" w14:textId="45F4D756" w:rsidR="5BE3EC2B" w:rsidRDefault="5BE3EC2B" w:rsidP="5BE3EC2B">
      <w:pPr>
        <w:spacing w:before="360" w:after="160" w:line="259" w:lineRule="auto"/>
        <w:rPr>
          <w:rFonts w:eastAsia="Calibri" w:cstheme="minorBidi"/>
          <w:b/>
          <w:bCs/>
          <w:sz w:val="22"/>
          <w:szCs w:val="22"/>
        </w:rPr>
      </w:pPr>
      <w:r w:rsidRPr="5BE3EC2B">
        <w:rPr>
          <w:rFonts w:eastAsia="Calibri" w:cstheme="minorBidi"/>
          <w:b/>
          <w:bCs/>
          <w:sz w:val="22"/>
          <w:szCs w:val="22"/>
        </w:rPr>
        <w:t xml:space="preserve">5. Teaching Creativity Across </w:t>
      </w:r>
      <w:r w:rsidR="00F619BE" w:rsidRPr="5BE3EC2B">
        <w:rPr>
          <w:rFonts w:eastAsia="Calibri" w:cstheme="minorBidi"/>
          <w:b/>
          <w:bCs/>
          <w:sz w:val="22"/>
          <w:szCs w:val="22"/>
        </w:rPr>
        <w:t xml:space="preserve">Disciplines </w:t>
      </w:r>
      <w:r>
        <w:br/>
      </w:r>
      <w:r w:rsidRPr="5BE3EC2B">
        <w:rPr>
          <w:rFonts w:eastAsia="Calibri" w:cstheme="minorBidi"/>
          <w:sz w:val="22"/>
          <w:szCs w:val="22"/>
        </w:rPr>
        <w:t>(proposed by FDC staff)</w:t>
      </w:r>
    </w:p>
    <w:p w14:paraId="326E0BF4" w14:textId="1CF8D731" w:rsidR="5BE3EC2B" w:rsidRDefault="5BE3EC2B" w:rsidP="00F619BE">
      <w:pPr>
        <w:spacing w:after="160" w:line="259" w:lineRule="auto"/>
        <w:rPr>
          <w:rFonts w:eastAsia="Calibri" w:cstheme="minorBidi"/>
          <w:sz w:val="22"/>
          <w:szCs w:val="22"/>
        </w:rPr>
      </w:pPr>
      <w:r w:rsidRPr="5BE3EC2B">
        <w:rPr>
          <w:rFonts w:eastAsia="Calibri" w:cstheme="minorBidi"/>
          <w:sz w:val="22"/>
          <w:szCs w:val="22"/>
        </w:rPr>
        <w:t>A goal of universities is to graduate creative thinkers who can tackle complex, real-world challenges and develop innovative solutions. We know that being able to consider problems flexibly from multiple perspectives and generate many ideas and approaches tends to foster more innovative solutions. Research shows that such abilities are not limited to a few individuals fortunate enough to have inherited a “creativity gene.” They can be nurtured and learned by anyone, and they are teachable in any discipline.</w:t>
      </w:r>
    </w:p>
    <w:p w14:paraId="01C7987A" w14:textId="1719BE10" w:rsidR="5BE3EC2B" w:rsidRDefault="5BE3EC2B" w:rsidP="5BE3EC2B">
      <w:pPr>
        <w:spacing w:before="360" w:after="160" w:line="259" w:lineRule="auto"/>
        <w:rPr>
          <w:rFonts w:eastAsia="Calibri" w:cstheme="minorBidi"/>
          <w:sz w:val="22"/>
          <w:szCs w:val="22"/>
        </w:rPr>
      </w:pPr>
      <w:r w:rsidRPr="5BE3EC2B">
        <w:rPr>
          <w:rFonts w:eastAsia="Calibri" w:cstheme="minorBidi"/>
          <w:sz w:val="22"/>
          <w:szCs w:val="22"/>
        </w:rPr>
        <w:t xml:space="preserve">In this FLC, we will investigate the research base on the teaching of creativity and the cultivation of a generative, flexible mindset. We’ll explore how to nurture in our students the ability to make connections and think metaphorically. We’ll also consider how creativity relates to taking risks, being curious, thinking critically, working collaboratively, fostering tenacity, engendering empathy, and learning to deal with ambiguity. As outcomes of our work, we will aim to design classroom activities that inspire creative thinking and/or innovative assignment ideas and formats, which will result in artifacts that showcase our students’ creative abilities. </w:t>
      </w:r>
    </w:p>
    <w:sectPr w:rsidR="5BE3EC2B" w:rsidSect="008E5593">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A50B" w14:textId="77777777" w:rsidR="00B26C6E" w:rsidRDefault="00B26C6E">
      <w:r>
        <w:separator/>
      </w:r>
    </w:p>
  </w:endnote>
  <w:endnote w:type="continuationSeparator" w:id="0">
    <w:p w14:paraId="7126C61B" w14:textId="77777777" w:rsidR="00B26C6E" w:rsidRDefault="00B2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30FA46C0" w:rsidR="00D62EB9" w:rsidRDefault="00D62EB9">
    <w:pPr>
      <w:pStyle w:val="Footer"/>
      <w:tabs>
        <w:tab w:val="clear" w:pos="4680"/>
        <w:tab w:val="clear" w:pos="9360"/>
      </w:tabs>
      <w:jc w:val="center"/>
      <w:rPr>
        <w:caps/>
        <w:noProof/>
        <w:color w:val="4F81BD" w:themeColor="accent1"/>
      </w:rPr>
    </w:pPr>
    <w:r w:rsidRPr="00D107AF">
      <w:rPr>
        <w:caps/>
      </w:rPr>
      <w:fldChar w:fldCharType="begin"/>
    </w:r>
    <w:r w:rsidRPr="00D107AF">
      <w:rPr>
        <w:caps/>
      </w:rPr>
      <w:instrText xml:space="preserve"> PAGE   \* MERGEFORMAT </w:instrText>
    </w:r>
    <w:r w:rsidRPr="00D107AF">
      <w:rPr>
        <w:caps/>
      </w:rPr>
      <w:fldChar w:fldCharType="separate"/>
    </w:r>
    <w:r w:rsidR="001B3646">
      <w:rPr>
        <w:caps/>
        <w:noProof/>
      </w:rPr>
      <w:t>3</w:t>
    </w:r>
    <w:r w:rsidRPr="00D107AF">
      <w:rPr>
        <w:caps/>
        <w:noProof/>
      </w:rPr>
      <w:fldChar w:fldCharType="end"/>
    </w:r>
  </w:p>
  <w:p w14:paraId="65F9C3DC" w14:textId="77777777" w:rsidR="00D62EB9" w:rsidRDefault="00D62EB9"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14EC" w14:textId="77777777" w:rsidR="00B26C6E" w:rsidRDefault="00B26C6E">
      <w:r>
        <w:separator/>
      </w:r>
    </w:p>
  </w:footnote>
  <w:footnote w:type="continuationSeparator" w:id="0">
    <w:p w14:paraId="60DF8C66" w14:textId="77777777" w:rsidR="00B26C6E" w:rsidRDefault="00B2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38"/>
    <w:multiLevelType w:val="hybridMultilevel"/>
    <w:tmpl w:val="2860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0811"/>
    <w:multiLevelType w:val="hybridMultilevel"/>
    <w:tmpl w:val="5A04C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154311"/>
    <w:multiLevelType w:val="hybridMultilevel"/>
    <w:tmpl w:val="66B81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D04134"/>
    <w:multiLevelType w:val="hybridMultilevel"/>
    <w:tmpl w:val="77E4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05081"/>
    <w:multiLevelType w:val="hybridMultilevel"/>
    <w:tmpl w:val="6468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363E4"/>
    <w:multiLevelType w:val="hybridMultilevel"/>
    <w:tmpl w:val="7F882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74D3C"/>
    <w:multiLevelType w:val="hybridMultilevel"/>
    <w:tmpl w:val="F4749F02"/>
    <w:lvl w:ilvl="0" w:tplc="8E4470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107E4"/>
    <w:multiLevelType w:val="hybridMultilevel"/>
    <w:tmpl w:val="B8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39"/>
    <w:rsid w:val="000077BD"/>
    <w:rsid w:val="00017DD1"/>
    <w:rsid w:val="00032E90"/>
    <w:rsid w:val="000332AD"/>
    <w:rsid w:val="000337DC"/>
    <w:rsid w:val="000447ED"/>
    <w:rsid w:val="00045D75"/>
    <w:rsid w:val="00055FC4"/>
    <w:rsid w:val="000655B3"/>
    <w:rsid w:val="00085333"/>
    <w:rsid w:val="0009512B"/>
    <w:rsid w:val="000A114C"/>
    <w:rsid w:val="000A2CF5"/>
    <w:rsid w:val="000A5E22"/>
    <w:rsid w:val="000B3DF2"/>
    <w:rsid w:val="000C0676"/>
    <w:rsid w:val="000C305F"/>
    <w:rsid w:val="000C3395"/>
    <w:rsid w:val="000D01E7"/>
    <w:rsid w:val="000D51DF"/>
    <w:rsid w:val="000E2704"/>
    <w:rsid w:val="000E3A21"/>
    <w:rsid w:val="0011649E"/>
    <w:rsid w:val="00135815"/>
    <w:rsid w:val="0016303A"/>
    <w:rsid w:val="0017627C"/>
    <w:rsid w:val="00190F40"/>
    <w:rsid w:val="00191ECE"/>
    <w:rsid w:val="00195F5E"/>
    <w:rsid w:val="001A2756"/>
    <w:rsid w:val="001A6A7E"/>
    <w:rsid w:val="001B3646"/>
    <w:rsid w:val="001D2340"/>
    <w:rsid w:val="001F7A95"/>
    <w:rsid w:val="00220EAE"/>
    <w:rsid w:val="00240AF1"/>
    <w:rsid w:val="0024648C"/>
    <w:rsid w:val="002602F0"/>
    <w:rsid w:val="002B2268"/>
    <w:rsid w:val="002B22B3"/>
    <w:rsid w:val="002C0936"/>
    <w:rsid w:val="003013D1"/>
    <w:rsid w:val="00314846"/>
    <w:rsid w:val="00326F1B"/>
    <w:rsid w:val="00371EC5"/>
    <w:rsid w:val="00377F3B"/>
    <w:rsid w:val="00384215"/>
    <w:rsid w:val="003B52E6"/>
    <w:rsid w:val="003C4E60"/>
    <w:rsid w:val="004005B7"/>
    <w:rsid w:val="00400969"/>
    <w:rsid w:val="004035E6"/>
    <w:rsid w:val="00404ED7"/>
    <w:rsid w:val="00415F5F"/>
    <w:rsid w:val="0042038C"/>
    <w:rsid w:val="00461DCB"/>
    <w:rsid w:val="00467A40"/>
    <w:rsid w:val="00472B6D"/>
    <w:rsid w:val="004764D6"/>
    <w:rsid w:val="00491A66"/>
    <w:rsid w:val="004B12C5"/>
    <w:rsid w:val="004B66C1"/>
    <w:rsid w:val="004C2516"/>
    <w:rsid w:val="004D64E0"/>
    <w:rsid w:val="004E0A34"/>
    <w:rsid w:val="004E5EE3"/>
    <w:rsid w:val="004F01D9"/>
    <w:rsid w:val="004F754B"/>
    <w:rsid w:val="00525F00"/>
    <w:rsid w:val="005314CE"/>
    <w:rsid w:val="00532E88"/>
    <w:rsid w:val="005360D4"/>
    <w:rsid w:val="0054754E"/>
    <w:rsid w:val="0056338C"/>
    <w:rsid w:val="00574303"/>
    <w:rsid w:val="00584561"/>
    <w:rsid w:val="005D4280"/>
    <w:rsid w:val="005D5558"/>
    <w:rsid w:val="005F3806"/>
    <w:rsid w:val="005F422F"/>
    <w:rsid w:val="006062C8"/>
    <w:rsid w:val="00616028"/>
    <w:rsid w:val="006217E6"/>
    <w:rsid w:val="006328CC"/>
    <w:rsid w:val="0064024C"/>
    <w:rsid w:val="00645A03"/>
    <w:rsid w:val="00660A25"/>
    <w:rsid w:val="00660F1E"/>
    <w:rsid w:val="006638AD"/>
    <w:rsid w:val="00671993"/>
    <w:rsid w:val="00673C98"/>
    <w:rsid w:val="00682713"/>
    <w:rsid w:val="00702379"/>
    <w:rsid w:val="00705B0F"/>
    <w:rsid w:val="0071180C"/>
    <w:rsid w:val="00714EAF"/>
    <w:rsid w:val="00717417"/>
    <w:rsid w:val="00722DE8"/>
    <w:rsid w:val="00723768"/>
    <w:rsid w:val="007324BD"/>
    <w:rsid w:val="00733AC6"/>
    <w:rsid w:val="0073444B"/>
    <w:rsid w:val="007344B3"/>
    <w:rsid w:val="007352E9"/>
    <w:rsid w:val="00751FE2"/>
    <w:rsid w:val="007543A4"/>
    <w:rsid w:val="007570B4"/>
    <w:rsid w:val="00770EEA"/>
    <w:rsid w:val="007C52BD"/>
    <w:rsid w:val="007E1605"/>
    <w:rsid w:val="007E3D81"/>
    <w:rsid w:val="00816758"/>
    <w:rsid w:val="00823B94"/>
    <w:rsid w:val="00827264"/>
    <w:rsid w:val="008351D5"/>
    <w:rsid w:val="00850FE1"/>
    <w:rsid w:val="008658E6"/>
    <w:rsid w:val="00884CA6"/>
    <w:rsid w:val="00887861"/>
    <w:rsid w:val="008A7568"/>
    <w:rsid w:val="008C534F"/>
    <w:rsid w:val="008E5593"/>
    <w:rsid w:val="008F58D3"/>
    <w:rsid w:val="00900794"/>
    <w:rsid w:val="009229AC"/>
    <w:rsid w:val="00931451"/>
    <w:rsid w:val="00932D09"/>
    <w:rsid w:val="009622B2"/>
    <w:rsid w:val="00967261"/>
    <w:rsid w:val="009A4735"/>
    <w:rsid w:val="009C7D71"/>
    <w:rsid w:val="009F58BB"/>
    <w:rsid w:val="00A150E4"/>
    <w:rsid w:val="00A2092A"/>
    <w:rsid w:val="00A27F18"/>
    <w:rsid w:val="00A41E64"/>
    <w:rsid w:val="00A4373B"/>
    <w:rsid w:val="00A457CC"/>
    <w:rsid w:val="00A8346C"/>
    <w:rsid w:val="00A83D5E"/>
    <w:rsid w:val="00AD3F7F"/>
    <w:rsid w:val="00AE1F72"/>
    <w:rsid w:val="00B04903"/>
    <w:rsid w:val="00B12708"/>
    <w:rsid w:val="00B26BDB"/>
    <w:rsid w:val="00B26C6E"/>
    <w:rsid w:val="00B41C69"/>
    <w:rsid w:val="00B92549"/>
    <w:rsid w:val="00B96D9F"/>
    <w:rsid w:val="00BA0AC4"/>
    <w:rsid w:val="00BA1F2D"/>
    <w:rsid w:val="00BB1BD4"/>
    <w:rsid w:val="00BB32D8"/>
    <w:rsid w:val="00BC0F25"/>
    <w:rsid w:val="00BE09D6"/>
    <w:rsid w:val="00BE7939"/>
    <w:rsid w:val="00BF7E3E"/>
    <w:rsid w:val="00C02BC6"/>
    <w:rsid w:val="00C10FF1"/>
    <w:rsid w:val="00C12E38"/>
    <w:rsid w:val="00C30E55"/>
    <w:rsid w:val="00C5090B"/>
    <w:rsid w:val="00C546FB"/>
    <w:rsid w:val="00C60AE5"/>
    <w:rsid w:val="00C63324"/>
    <w:rsid w:val="00C73832"/>
    <w:rsid w:val="00C81188"/>
    <w:rsid w:val="00C92FF3"/>
    <w:rsid w:val="00C945AA"/>
    <w:rsid w:val="00CB5E53"/>
    <w:rsid w:val="00CC6A22"/>
    <w:rsid w:val="00CC7CB7"/>
    <w:rsid w:val="00D02133"/>
    <w:rsid w:val="00D107AF"/>
    <w:rsid w:val="00D14AB7"/>
    <w:rsid w:val="00D21FCD"/>
    <w:rsid w:val="00D2790D"/>
    <w:rsid w:val="00D34CBE"/>
    <w:rsid w:val="00D461ED"/>
    <w:rsid w:val="00D53D61"/>
    <w:rsid w:val="00D62EB9"/>
    <w:rsid w:val="00D63687"/>
    <w:rsid w:val="00D66A94"/>
    <w:rsid w:val="00D66AF5"/>
    <w:rsid w:val="00D729C7"/>
    <w:rsid w:val="00D86708"/>
    <w:rsid w:val="00DA53EC"/>
    <w:rsid w:val="00DA5F94"/>
    <w:rsid w:val="00DC6437"/>
    <w:rsid w:val="00DC6639"/>
    <w:rsid w:val="00DD1B55"/>
    <w:rsid w:val="00DD2A14"/>
    <w:rsid w:val="00DD4202"/>
    <w:rsid w:val="00DE5EA4"/>
    <w:rsid w:val="00DF1BA0"/>
    <w:rsid w:val="00E016C8"/>
    <w:rsid w:val="00E11331"/>
    <w:rsid w:val="00E1334A"/>
    <w:rsid w:val="00E33A75"/>
    <w:rsid w:val="00E33DC8"/>
    <w:rsid w:val="00E34A9A"/>
    <w:rsid w:val="00E630EB"/>
    <w:rsid w:val="00E75AE6"/>
    <w:rsid w:val="00E80215"/>
    <w:rsid w:val="00E93A6D"/>
    <w:rsid w:val="00EA353A"/>
    <w:rsid w:val="00EB52A5"/>
    <w:rsid w:val="00EC655E"/>
    <w:rsid w:val="00ED3F45"/>
    <w:rsid w:val="00EE33CA"/>
    <w:rsid w:val="00F04B9B"/>
    <w:rsid w:val="00F0626A"/>
    <w:rsid w:val="00F149CC"/>
    <w:rsid w:val="00F242E0"/>
    <w:rsid w:val="00F36C24"/>
    <w:rsid w:val="00F46364"/>
    <w:rsid w:val="00F619BE"/>
    <w:rsid w:val="00F6228B"/>
    <w:rsid w:val="00F74AAD"/>
    <w:rsid w:val="00FF1184"/>
    <w:rsid w:val="00FF3015"/>
    <w:rsid w:val="00FF380E"/>
    <w:rsid w:val="5BE3EC2B"/>
    <w:rsid w:val="69F0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73CB1"/>
  <w15:docId w15:val="{DC61FB0F-C7D5-48FA-9C5E-A011B4E1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5D75"/>
    <w:pPr>
      <w:ind w:left="720"/>
      <w:contextualSpacing/>
    </w:pPr>
  </w:style>
  <w:style w:type="paragraph" w:styleId="Header">
    <w:name w:val="header"/>
    <w:basedOn w:val="Normal"/>
    <w:link w:val="HeaderChar"/>
    <w:unhideWhenUsed/>
    <w:rsid w:val="00D107AF"/>
    <w:pPr>
      <w:tabs>
        <w:tab w:val="center" w:pos="4680"/>
        <w:tab w:val="right" w:pos="9360"/>
      </w:tabs>
    </w:pPr>
  </w:style>
  <w:style w:type="character" w:customStyle="1" w:styleId="HeaderChar">
    <w:name w:val="Header Char"/>
    <w:basedOn w:val="DefaultParagraphFont"/>
    <w:link w:val="Header"/>
    <w:rsid w:val="00D107AF"/>
    <w:rPr>
      <w:rFonts w:asciiTheme="minorHAnsi" w:hAnsiTheme="minorHAnsi"/>
      <w:sz w:val="16"/>
      <w:szCs w:val="24"/>
    </w:rPr>
  </w:style>
  <w:style w:type="paragraph" w:styleId="Footer">
    <w:name w:val="footer"/>
    <w:basedOn w:val="Normal"/>
    <w:link w:val="FooterChar"/>
    <w:uiPriority w:val="99"/>
    <w:unhideWhenUsed/>
    <w:rsid w:val="00D107AF"/>
    <w:pPr>
      <w:tabs>
        <w:tab w:val="center" w:pos="4680"/>
        <w:tab w:val="right" w:pos="9360"/>
      </w:tabs>
    </w:pPr>
  </w:style>
  <w:style w:type="character" w:customStyle="1" w:styleId="FooterChar">
    <w:name w:val="Footer Char"/>
    <w:basedOn w:val="DefaultParagraphFont"/>
    <w:link w:val="Footer"/>
    <w:uiPriority w:val="99"/>
    <w:rsid w:val="00D107AF"/>
    <w:rPr>
      <w:rFonts w:asciiTheme="minorHAnsi" w:hAnsiTheme="minorHAnsi"/>
      <w:sz w:val="16"/>
      <w:szCs w:val="24"/>
    </w:rPr>
  </w:style>
  <w:style w:type="character" w:styleId="Hyperlink">
    <w:name w:val="Hyperlink"/>
    <w:basedOn w:val="DefaultParagraphFont"/>
    <w:unhideWhenUsed/>
    <w:rsid w:val="00A2092A"/>
    <w:rPr>
      <w:color w:val="0000FF" w:themeColor="hyperlink"/>
      <w:u w:val="single"/>
    </w:rPr>
  </w:style>
  <w:style w:type="paragraph" w:customStyle="1" w:styleId="m5026298087943023822m8043212145780308836gmail-msolistparagraph">
    <w:name w:val="m_5026298087943023822m_8043212145780308836gmail-msolistparagraph"/>
    <w:basedOn w:val="Normal"/>
    <w:rsid w:val="005D5558"/>
    <w:pPr>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unhideWhenUsed/>
    <w:rsid w:val="007C52BD"/>
    <w:rPr>
      <w:sz w:val="16"/>
      <w:szCs w:val="16"/>
    </w:rPr>
  </w:style>
  <w:style w:type="paragraph" w:styleId="CommentText">
    <w:name w:val="annotation text"/>
    <w:basedOn w:val="Normal"/>
    <w:link w:val="CommentTextChar"/>
    <w:semiHidden/>
    <w:unhideWhenUsed/>
    <w:rsid w:val="007C52BD"/>
    <w:rPr>
      <w:sz w:val="20"/>
      <w:szCs w:val="20"/>
    </w:rPr>
  </w:style>
  <w:style w:type="character" w:customStyle="1" w:styleId="CommentTextChar">
    <w:name w:val="Comment Text Char"/>
    <w:basedOn w:val="DefaultParagraphFont"/>
    <w:link w:val="CommentText"/>
    <w:semiHidden/>
    <w:rsid w:val="007C52BD"/>
    <w:rPr>
      <w:rFonts w:asciiTheme="minorHAnsi" w:hAnsiTheme="minorHAnsi"/>
    </w:rPr>
  </w:style>
  <w:style w:type="paragraph" w:styleId="CommentSubject">
    <w:name w:val="annotation subject"/>
    <w:basedOn w:val="CommentText"/>
    <w:next w:val="CommentText"/>
    <w:link w:val="CommentSubjectChar"/>
    <w:semiHidden/>
    <w:unhideWhenUsed/>
    <w:rsid w:val="007C52BD"/>
    <w:rPr>
      <w:b/>
      <w:bCs/>
    </w:rPr>
  </w:style>
  <w:style w:type="character" w:customStyle="1" w:styleId="CommentSubjectChar">
    <w:name w:val="Comment Subject Char"/>
    <w:basedOn w:val="CommentTextChar"/>
    <w:link w:val="CommentSubject"/>
    <w:semiHidden/>
    <w:rsid w:val="007C52BD"/>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633">
      <w:bodyDiv w:val="1"/>
      <w:marLeft w:val="0"/>
      <w:marRight w:val="0"/>
      <w:marTop w:val="0"/>
      <w:marBottom w:val="0"/>
      <w:divBdr>
        <w:top w:val="none" w:sz="0" w:space="0" w:color="auto"/>
        <w:left w:val="none" w:sz="0" w:space="0" w:color="auto"/>
        <w:bottom w:val="none" w:sz="0" w:space="0" w:color="auto"/>
        <w:right w:val="none" w:sz="0" w:space="0" w:color="auto"/>
      </w:divBdr>
    </w:div>
    <w:div w:id="770391390">
      <w:bodyDiv w:val="1"/>
      <w:marLeft w:val="0"/>
      <w:marRight w:val="0"/>
      <w:marTop w:val="0"/>
      <w:marBottom w:val="0"/>
      <w:divBdr>
        <w:top w:val="none" w:sz="0" w:space="0" w:color="auto"/>
        <w:left w:val="none" w:sz="0" w:space="0" w:color="auto"/>
        <w:bottom w:val="none" w:sz="0" w:space="0" w:color="auto"/>
        <w:right w:val="none" w:sz="0" w:space="0" w:color="auto"/>
      </w:divBdr>
      <w:divsChild>
        <w:div w:id="1313024249">
          <w:marLeft w:val="0"/>
          <w:marRight w:val="0"/>
          <w:marTop w:val="0"/>
          <w:marBottom w:val="0"/>
          <w:divBdr>
            <w:top w:val="none" w:sz="0" w:space="0" w:color="auto"/>
            <w:left w:val="none" w:sz="0" w:space="0" w:color="auto"/>
            <w:bottom w:val="none" w:sz="0" w:space="0" w:color="auto"/>
            <w:right w:val="none" w:sz="0" w:space="0" w:color="auto"/>
          </w:divBdr>
          <w:divsChild>
            <w:div w:id="1403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7048">
      <w:bodyDiv w:val="1"/>
      <w:marLeft w:val="0"/>
      <w:marRight w:val="0"/>
      <w:marTop w:val="0"/>
      <w:marBottom w:val="0"/>
      <w:divBdr>
        <w:top w:val="none" w:sz="0" w:space="0" w:color="auto"/>
        <w:left w:val="none" w:sz="0" w:space="0" w:color="auto"/>
        <w:bottom w:val="none" w:sz="0" w:space="0" w:color="auto"/>
        <w:right w:val="none" w:sz="0" w:space="0" w:color="auto"/>
      </w:divBdr>
    </w:div>
    <w:div w:id="16204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dc@umbc.edu" TargetMode="External"/><Relationship Id="rId4" Type="http://schemas.openxmlformats.org/officeDocument/2006/relationships/settings" Target="settings.xml"/><Relationship Id="rId9" Type="http://schemas.openxmlformats.org/officeDocument/2006/relationships/hyperlink" Target="mailto:fdc@umb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hart\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Kerrie Kephart</dc:creator>
  <cp:keywords/>
  <cp:lastModifiedBy>Kerrie Kephart</cp:lastModifiedBy>
  <cp:revision>2</cp:revision>
  <cp:lastPrinted>2019-04-25T20:49:00Z</cp:lastPrinted>
  <dcterms:created xsi:type="dcterms:W3CDTF">2021-05-10T17:24:00Z</dcterms:created>
  <dcterms:modified xsi:type="dcterms:W3CDTF">2021-05-10T17:24:00Z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